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sz w:val="84"/>
          <w:highlight w:val="none"/>
        </w:rPr>
      </w:pPr>
      <w:r>
        <w:rPr>
          <w:rFonts w:hint="eastAsia" w:ascii="宋体" w:hAnsi="宋体" w:eastAsia="宋体" w:cs="宋体"/>
          <w:b/>
          <w:sz w:val="84"/>
          <w:highlight w:val="none"/>
        </w:rPr>
      </w:r>
      <w:r/>
    </w:p>
    <w:p>
      <w:pPr>
        <w:jc w:val="center"/>
        <w:spacing w:line="360" w:lineRule="auto"/>
        <w:rPr>
          <w:rFonts w:hint="eastAsia" w:ascii="宋体" w:hAnsi="宋体" w:eastAsia="宋体" w:cs="宋体"/>
          <w:b/>
          <w:sz w:val="84"/>
          <w:highlight w:val="none"/>
        </w:rPr>
      </w:pPr>
      <w:r>
        <w:rPr>
          <w:rFonts w:hint="eastAsia" w:ascii="宋体" w:hAnsi="宋体" w:eastAsia="宋体" w:cs="宋体"/>
          <w:b/>
          <w:sz w:val="84"/>
          <w:highlight w:val="none"/>
        </w:rPr>
        <w:t xml:space="preserve">招   标   文   件</w:t>
      </w:r>
      <w:r/>
    </w:p>
    <w:p>
      <w:pPr>
        <w:pStyle w:val="778"/>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b/>
          <w:sz w:val="36"/>
          <w:highlight w:val="none"/>
          <w:lang w:eastAsia="zh-CN"/>
        </w:rPr>
      </w:pPr>
      <w:r>
        <w:rPr>
          <w:rFonts w:hint="eastAsia" w:ascii="宋体" w:hAnsi="宋体" w:eastAsia="宋体" w:cs="宋体"/>
          <w:b/>
          <w:sz w:val="36"/>
          <w:highlight w:val="none"/>
        </w:rPr>
        <w:t xml:space="preserve">项目编号：</w:t>
      </w:r>
      <w:r>
        <w:rPr>
          <w:rFonts w:hint="eastAsia" w:ascii="宋体" w:hAnsi="宋体" w:cs="宋体"/>
          <w:b/>
          <w:sz w:val="36"/>
          <w:highlight w:val="none"/>
          <w:lang w:eastAsia="zh-CN"/>
        </w:rPr>
        <w:t xml:space="preserve">JSZC-321100-JSJW-G2026-0024</w:t>
      </w:r>
      <w:r/>
    </w:p>
    <w:p>
      <w:pP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sz w:val="32"/>
          <w:highlight w:val="none"/>
        </w:rPr>
      </w:pPr>
      <w:r>
        <w:rPr>
          <w:rFonts w:hint="eastAsia" w:ascii="宋体" w:hAnsi="宋体" w:eastAsia="宋体" w:cs="宋体"/>
          <w:sz w:val="32"/>
          <w:highlight w:val="none"/>
        </w:rPr>
      </w:r>
      <w:r/>
    </w:p>
    <w:p>
      <w:pPr>
        <w:jc w:val="center"/>
        <w:spacing w:line="360" w:lineRule="auto"/>
        <w:rPr>
          <w:rFonts w:hint="eastAsia" w:ascii="宋体" w:hAnsi="宋体" w:eastAsia="宋体" w:cs="宋体"/>
          <w:b/>
          <w:sz w:val="36"/>
          <w:szCs w:val="36"/>
          <w:highlight w:val="none"/>
        </w:rPr>
        <w:outlineLvl w:val="0"/>
      </w:pPr>
      <w:r>
        <w:rPr>
          <w:rFonts w:hint="eastAsia" w:ascii="宋体" w:hAnsi="宋体" w:eastAsia="宋体" w:cs="宋体"/>
          <w:b/>
          <w:sz w:val="36"/>
          <w:szCs w:val="36"/>
          <w:highlight w:val="none"/>
        </w:rPr>
        <w:t xml:space="preserve">项目名称：</w:t>
      </w:r>
      <w:r>
        <w:rPr>
          <w:rFonts w:hint="eastAsia" w:ascii="宋体" w:hAnsi="宋体" w:eastAsia="宋体" w:cs="宋体"/>
          <w:b/>
          <w:sz w:val="36"/>
          <w:szCs w:val="36"/>
          <w:highlight w:val="none"/>
          <w:lang w:eastAsia="zh-CN"/>
        </w:rPr>
        <w:t xml:space="preserve">2026年度市级应急救灾物资储备采购</w:t>
      </w:r>
      <w:r>
        <w:rPr>
          <w:rFonts w:hint="eastAsia" w:ascii="宋体" w:hAnsi="宋体" w:eastAsia="宋体" w:cs="宋体"/>
          <w:b/>
          <w:sz w:val="36"/>
          <w:szCs w:val="36"/>
          <w:highlight w:val="none"/>
        </w:rPr>
        <w:t xml:space="preserve">项目</w:t>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江苏建威建设管理有限公司</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202</w:t>
      </w:r>
      <w:r>
        <w:rPr>
          <w:rFonts w:hint="eastAsia" w:ascii="宋体" w:hAnsi="宋体" w:eastAsia="宋体" w:cs="宋体"/>
          <w:b/>
          <w:sz w:val="36"/>
          <w:szCs w:val="36"/>
          <w:highlight w:val="none"/>
          <w:lang w:val="en-US" w:eastAsia="zh-CN"/>
        </w:rPr>
        <w:t xml:space="preserve">6</w:t>
      </w:r>
      <w:r>
        <w:rPr>
          <w:rFonts w:hint="eastAsia" w:ascii="宋体" w:hAnsi="宋体" w:eastAsia="宋体" w:cs="宋体"/>
          <w:b/>
          <w:sz w:val="36"/>
          <w:szCs w:val="36"/>
          <w:highlight w:val="none"/>
        </w:rPr>
        <w:t xml:space="preserve">年</w:t>
      </w:r>
      <w:r>
        <w:rPr>
          <w:rFonts w:hint="eastAsia" w:ascii="宋体" w:hAnsi="宋体" w:cs="宋体"/>
          <w:b/>
          <w:sz w:val="36"/>
          <w:szCs w:val="36"/>
          <w:highlight w:val="none"/>
          <w:lang w:val="en-US" w:eastAsia="zh-CN"/>
        </w:rPr>
        <w:t xml:space="preserve">05</w:t>
      </w:r>
      <w:r>
        <w:rPr>
          <w:rFonts w:hint="eastAsia" w:ascii="宋体" w:hAnsi="宋体" w:eastAsia="宋体" w:cs="宋体"/>
          <w:b/>
          <w:sz w:val="36"/>
          <w:szCs w:val="36"/>
          <w:highlight w:val="none"/>
        </w:rPr>
        <w:t xml:space="preserve">月</w:t>
      </w:r>
      <w:r>
        <w:rPr>
          <w:rFonts w:hint="eastAsia" w:ascii="宋体" w:hAnsi="宋体" w:cs="宋体"/>
          <w:b/>
          <w:sz w:val="36"/>
          <w:szCs w:val="36"/>
          <w:highlight w:val="none"/>
          <w:lang w:val="en-US" w:eastAsia="zh-CN"/>
        </w:rPr>
        <w:t xml:space="preserve">20</w:t>
      </w:r>
      <w:r>
        <w:rPr>
          <w:rFonts w:hint="eastAsia" w:ascii="宋体" w:hAnsi="宋体" w:eastAsia="宋体" w:cs="宋体"/>
          <w:b/>
          <w:sz w:val="36"/>
          <w:szCs w:val="36"/>
          <w:highlight w:val="none"/>
        </w:rPr>
        <w:t xml:space="preserve">日</w:t>
      </w:r>
      <w:r/>
    </w:p>
    <w:p>
      <w:pPr>
        <w:rPr>
          <w:rFonts w:hint="eastAsia" w:ascii="宋体" w:hAnsi="宋体" w:eastAsia="宋体" w:cs="宋体"/>
          <w:b/>
          <w:sz w:val="44"/>
          <w:highlight w:val="none"/>
        </w:rPr>
      </w:pPr>
      <w:r>
        <w:rPr>
          <w:rFonts w:hint="eastAsia" w:ascii="宋体" w:hAnsi="宋体" w:eastAsia="宋体" w:cs="宋体"/>
          <w:b/>
          <w:sz w:val="44"/>
          <w:highlight w:val="none"/>
        </w:rPr>
        <w:br w:type="page" w:clear="all"/>
      </w:r>
      <w:r/>
    </w:p>
    <w:p>
      <w:pPr>
        <w:rPr>
          <w:rFonts w:hint="eastAsia" w:ascii="宋体" w:hAnsi="宋体" w:eastAsia="宋体" w:cs="宋体"/>
          <w:b/>
          <w:sz w:val="44"/>
          <w:highlight w:val="none"/>
        </w:rPr>
      </w:pPr>
      <w:r>
        <w:rPr>
          <w:rFonts w:hint="eastAsia" w:ascii="宋体" w:hAnsi="宋体" w:eastAsia="宋体" w:cs="宋体"/>
          <w:b/>
          <w:sz w:val="44"/>
          <w:highlight w:val="none"/>
        </w:rPr>
      </w:r>
      <w:r/>
    </w:p>
    <w:p>
      <w:pPr>
        <w:jc w:val="center"/>
        <w:spacing w:line="360" w:lineRule="auto"/>
        <w:rPr>
          <w:rFonts w:hint="eastAsia" w:ascii="宋体" w:hAnsi="宋体" w:eastAsia="宋体" w:cs="宋体"/>
          <w:b/>
          <w:sz w:val="44"/>
          <w:highlight w:val="none"/>
        </w:rPr>
      </w:pPr>
      <w:r>
        <w:rPr>
          <w:rFonts w:hint="eastAsia" w:ascii="宋体" w:hAnsi="宋体" w:eastAsia="宋体" w:cs="宋体"/>
          <w:b/>
          <w:sz w:val="44"/>
          <w:highlight w:val="none"/>
        </w:rPr>
        <w:t xml:space="preserve">招标文件目录</w:t>
      </w:r>
      <w:r/>
    </w:p>
    <w:p>
      <w:pPr>
        <w:ind w:firstLine="883"/>
        <w:jc w:val="center"/>
        <w:spacing w:line="360" w:lineRule="auto"/>
        <w:rPr>
          <w:rFonts w:hint="eastAsia" w:ascii="宋体" w:hAnsi="宋体" w:eastAsia="宋体" w:cs="宋体"/>
          <w:b/>
          <w:sz w:val="44"/>
          <w:highlight w:val="none"/>
        </w:rPr>
      </w:pPr>
      <w:r>
        <w:rPr>
          <w:rFonts w:hint="eastAsia" w:ascii="宋体" w:hAnsi="宋体" w:eastAsia="宋体" w:cs="宋体"/>
          <w:b/>
          <w:sz w:val="44"/>
          <w:highlight w:val="none"/>
        </w:rPr>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第一部分    投标邀请</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第二部分    投标人须知</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第三部分    拟签订的合同文本</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第四部分    采购需求</w:t>
      </w:r>
      <w:r/>
    </w:p>
    <w:p>
      <w:pPr>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第五部分    评标办法和标准</w:t>
      </w:r>
      <w:r/>
    </w:p>
    <w:p>
      <w:pPr>
        <w:jc w:val="left"/>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第六部分    投标文件（格式）</w:t>
      </w:r>
      <w:r/>
    </w:p>
    <w:p>
      <w:pPr>
        <w:pStyle w:val="779"/>
        <w:ind w:left="779" w:right="900" w:firstLine="420"/>
        <w:jc w:val="center"/>
        <w:keepLines w:val="0"/>
        <w:keepNext w:val="0"/>
        <w:spacing w:before="200" w:after="200" w:line="360" w:lineRule="auto"/>
        <w:rPr>
          <w:rFonts w:hint="eastAsia" w:ascii="宋体" w:hAnsi="宋体" w:eastAsia="宋体" w:cs="宋体"/>
          <w:sz w:val="36"/>
          <w:szCs w:val="36"/>
          <w:highlight w:val="none"/>
        </w:rPr>
      </w:pPr>
      <w:r>
        <w:rPr>
          <w:rFonts w:hint="eastAsia" w:ascii="宋体" w:hAnsi="宋体" w:eastAsia="宋体" w:cs="宋体"/>
          <w:sz w:val="30"/>
          <w:highlight w:val="none"/>
        </w:rPr>
        <w:br w:type="page" w:clear="all"/>
      </w:r>
      <w:bookmarkStart w:id="0" w:name="_Toc100386033"/>
      <w:r/>
      <w:bookmarkStart w:id="1" w:name="_Toc20732967"/>
      <w:r/>
      <w:bookmarkStart w:id="2" w:name="_Toc92167999"/>
      <w:r>
        <w:rPr>
          <w:rFonts w:hint="eastAsia" w:ascii="宋体" w:hAnsi="宋体" w:eastAsia="宋体" w:cs="宋体"/>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sz w:val="24"/>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100386044"/>
      <w:r/>
      <w:bookmarkStart w:id="6" w:name="_Toc98669341"/>
      <w:r/>
      <w:bookmarkStart w:id="7" w:name="_Toc20732978"/>
      <w:r>
        <w:rPr>
          <w:rFonts w:hint="eastAsia" w:ascii="宋体" w:hAnsi="宋体" w:eastAsia="宋体" w:cs="宋体"/>
          <w:sz w:val="24"/>
          <w:highlight w:val="none"/>
        </w:rPr>
        <w:t xml:space="preserve">项目概况</w:t>
      </w:r>
      <w:r/>
    </w:p>
    <w:p>
      <w:pPr>
        <w:ind w:firstLine="480"/>
        <w:spacing w:line="360" w:lineRule="auto"/>
        <w:rPr>
          <w:rFonts w:hint="eastAsia" w:ascii="宋体" w:hAnsi="宋体" w:eastAsia="宋体" w:cs="宋体"/>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highlight w:val="none"/>
          <w:u w:val="single"/>
          <w:lang w:eastAsia="zh-CN"/>
        </w:rPr>
        <w:t xml:space="preserve">2026年度市级应急救灾物资储备采购</w:t>
      </w:r>
      <w:r>
        <w:rPr>
          <w:rFonts w:hint="eastAsia" w:ascii="宋体" w:hAnsi="宋体" w:eastAsia="宋体" w:cs="宋体"/>
          <w:sz w:val="24"/>
          <w:highlight w:val="none"/>
        </w:rPr>
        <w:t xml:space="preserve">项目的潜在投标人应在</w:t>
      </w:r>
      <w:r>
        <w:rPr>
          <w:rFonts w:hint="eastAsia" w:ascii="宋体" w:hAnsi="宋体" w:eastAsia="宋体" w:cs="宋体"/>
          <w:sz w:val="24"/>
          <w:highlight w:val="none"/>
          <w:u w:val="single"/>
        </w:rPr>
        <w:t xml:space="preserve">“苏采云”电子交易平台（网址：http://jszfcg.jsczt.cn/）</w:t>
      </w:r>
      <w:r>
        <w:rPr>
          <w:rFonts w:hint="eastAsia" w:ascii="宋体" w:hAnsi="宋体" w:eastAsia="宋体" w:cs="宋体"/>
          <w:sz w:val="24"/>
          <w:highlight w:val="none"/>
        </w:rPr>
        <w:t xml:space="preserve">获取招标文件，并于</w:t>
      </w:r>
      <w:r>
        <w:rPr>
          <w:rFonts w:hint="eastAsia" w:ascii="宋体" w:hAnsi="宋体" w:eastAsia="宋体" w:cs="宋体"/>
          <w:sz w:val="24"/>
          <w:highlight w:val="none"/>
          <w:u w:val="single"/>
          <w:lang w:eastAsia="zh-CN"/>
        </w:rPr>
        <w:t xml:space="preserve">2026年06月10日09点30分</w:t>
      </w:r>
      <w:r>
        <w:rPr>
          <w:rFonts w:hint="eastAsia" w:ascii="宋体" w:hAnsi="宋体" w:eastAsia="宋体" w:cs="宋体"/>
          <w:sz w:val="24"/>
          <w:highlight w:val="none"/>
        </w:rPr>
        <w:t xml:space="preserve">（</w:t>
      </w:r>
      <w:r>
        <w:rPr>
          <w:rFonts w:hint="eastAsia" w:ascii="宋体" w:hAnsi="宋体" w:eastAsia="宋体" w:cs="宋体"/>
          <w:bCs/>
          <w:sz w:val="24"/>
          <w:highlight w:val="none"/>
        </w:rPr>
        <w:t xml:space="preserve">北京时间）前按要求递交投标文件</w:t>
      </w:r>
      <w:r>
        <w:rPr>
          <w:rFonts w:hint="eastAsia" w:ascii="宋体" w:hAnsi="宋体" w:eastAsia="宋体" w:cs="宋体"/>
          <w:sz w:val="24"/>
          <w:highlight w:val="none"/>
        </w:rPr>
        <w:t xml:space="preserve">。</w:t>
      </w:r>
      <w:r/>
    </w:p>
    <w:p>
      <w:pPr>
        <w:pStyle w:val="778"/>
        <w:ind w:left="-142"/>
        <w:jc w:val="both"/>
        <w:spacing w:before="0" w:after="0" w:line="360" w:lineRule="auto"/>
        <w:rPr>
          <w:rFonts w:hint="eastAsia" w:ascii="宋体" w:hAnsi="宋体" w:eastAsia="宋体" w:cs="宋体"/>
          <w:b w:val="0"/>
          <w:sz w:val="24"/>
          <w:szCs w:val="24"/>
          <w:highlight w:val="none"/>
        </w:rPr>
      </w:pPr>
      <w:r/>
      <w:bookmarkStart w:id="8" w:name="_Toc35393621"/>
      <w:r/>
      <w:bookmarkStart w:id="9" w:name="_Toc35393790"/>
      <w:r/>
      <w:bookmarkStart w:id="10" w:name="_Toc28359002"/>
      <w:r/>
      <w:bookmarkStart w:id="11" w:name="_Toc28359079"/>
      <w:r/>
      <w:bookmarkStart w:id="12" w:name="_Hlk24379207"/>
      <w:r>
        <w:rPr>
          <w:rFonts w:hint="eastAsia" w:ascii="宋体" w:hAnsi="宋体" w:eastAsia="宋体" w:cs="宋体"/>
          <w:b w:val="0"/>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1.项目编号：</w:t>
      </w:r>
      <w:r>
        <w:rPr>
          <w:rFonts w:hint="eastAsia" w:ascii="宋体" w:hAnsi="宋体" w:cs="宋体"/>
          <w:sz w:val="24"/>
          <w:highlight w:val="none"/>
          <w:lang w:eastAsia="zh-CN"/>
        </w:rPr>
        <w:t xml:space="preserve">JSZC-321100-JSJW-G2026-0024</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2.项目名称：</w:t>
      </w:r>
      <w:bookmarkEnd w:id="12"/>
      <w:r>
        <w:rPr>
          <w:rFonts w:hint="eastAsia" w:ascii="宋体" w:hAnsi="宋体" w:eastAsia="宋体" w:cs="宋体"/>
          <w:sz w:val="24"/>
          <w:highlight w:val="none"/>
          <w:lang w:eastAsia="zh-CN"/>
        </w:rPr>
        <w:t xml:space="preserve">2026年度市级应急救灾物资储备采购</w:t>
      </w:r>
      <w:r>
        <w:rPr>
          <w:rFonts w:hint="eastAsia" w:ascii="宋体" w:hAnsi="宋体" w:eastAsia="宋体" w:cs="宋体"/>
          <w:sz w:val="24"/>
          <w:highlight w:val="none"/>
        </w:rPr>
        <w:t xml:space="preserve">项目</w:t>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none"/>
        </w:rPr>
        <w:t xml:space="preserve">3.预算金额</w:t>
      </w:r>
      <w:r>
        <w:rPr>
          <w:rFonts w:hint="eastAsia" w:ascii="宋体" w:hAnsi="宋体" w:eastAsia="宋体" w:cs="宋体"/>
          <w:sz w:val="24"/>
          <w:highlight w:val="white"/>
        </w:rPr>
        <w:t xml:space="preserve">：</w:t>
      </w:r>
      <w:r>
        <w:rPr>
          <w:rFonts w:hint="eastAsia" w:ascii="宋体" w:hAnsi="宋体" w:cs="宋体"/>
          <w:sz w:val="24"/>
          <w:highlight w:val="white"/>
          <w:lang w:val="en-US" w:eastAsia="zh-CN"/>
        </w:rPr>
        <w:t xml:space="preserve">155.28</w:t>
      </w:r>
      <w:r>
        <w:rPr>
          <w:rFonts w:hint="eastAsia" w:ascii="宋体" w:hAnsi="宋体" w:eastAsia="宋体" w:cs="宋体"/>
          <w:sz w:val="24"/>
          <w:highlight w:val="white"/>
        </w:rPr>
        <w:t xml:space="preserve">万元；（采购包1：60</w:t>
      </w:r>
      <w:r>
        <w:rPr>
          <w:rFonts w:hint="eastAsia" w:ascii="宋体" w:hAnsi="宋体" w:cs="宋体"/>
          <w:sz w:val="24"/>
          <w:highlight w:val="white"/>
          <w:lang w:val="en-US" w:eastAsia="zh-CN"/>
        </w:rPr>
        <w:t xml:space="preserve">.01</w:t>
      </w:r>
      <w:r>
        <w:rPr>
          <w:rFonts w:hint="eastAsia" w:ascii="宋体" w:hAnsi="宋体" w:eastAsia="宋体" w:cs="宋体"/>
          <w:sz w:val="24"/>
          <w:highlight w:val="white"/>
        </w:rPr>
        <w:t xml:space="preserve">万元；采购包2：</w:t>
      </w:r>
      <w:r>
        <w:rPr>
          <w:rFonts w:hint="eastAsia" w:ascii="宋体" w:hAnsi="宋体" w:cs="宋体"/>
          <w:sz w:val="24"/>
          <w:highlight w:val="white"/>
          <w:lang w:val="en-US" w:eastAsia="zh-CN"/>
        </w:rPr>
        <w:t xml:space="preserve">50.5</w:t>
      </w:r>
      <w:r>
        <w:rPr>
          <w:rFonts w:hint="eastAsia" w:ascii="宋体" w:hAnsi="宋体" w:eastAsia="宋体" w:cs="宋体"/>
          <w:sz w:val="24"/>
          <w:highlight w:val="white"/>
        </w:rPr>
        <w:t xml:space="preserve">万元；采购包3：</w:t>
      </w:r>
      <w:r>
        <w:rPr>
          <w:rFonts w:hint="eastAsia" w:ascii="宋体" w:hAnsi="宋体" w:cs="宋体"/>
          <w:sz w:val="24"/>
          <w:highlight w:val="white"/>
          <w:lang w:val="en-US" w:eastAsia="zh-CN"/>
        </w:rPr>
        <w:t xml:space="preserve">15.55</w:t>
      </w:r>
      <w:r>
        <w:rPr>
          <w:rFonts w:hint="eastAsia" w:ascii="宋体" w:hAnsi="宋体" w:eastAsia="宋体" w:cs="宋体"/>
          <w:sz w:val="24"/>
          <w:highlight w:val="white"/>
        </w:rPr>
        <w:t xml:space="preserve">万元；采购包4：</w:t>
      </w:r>
      <w:r>
        <w:rPr>
          <w:rFonts w:hint="eastAsia" w:ascii="宋体" w:hAnsi="宋体" w:cs="宋体"/>
          <w:sz w:val="24"/>
          <w:highlight w:val="white"/>
          <w:lang w:val="en-US" w:eastAsia="zh-CN"/>
        </w:rPr>
        <w:t xml:space="preserve">29.22</w:t>
      </w:r>
      <w:r>
        <w:rPr>
          <w:rFonts w:hint="eastAsia" w:ascii="宋体" w:hAnsi="宋体" w:eastAsia="宋体" w:cs="宋体"/>
          <w:sz w:val="24"/>
          <w:highlight w:val="white"/>
        </w:rPr>
        <w:t xml:space="preserve">万元）</w:t>
      </w:r>
      <w:r>
        <w:rPr>
          <w:highlight w:val="white"/>
        </w:rPr>
      </w:r>
      <w:r/>
    </w:p>
    <w:p>
      <w:pPr>
        <w:ind w:firstLine="480"/>
        <w:spacing w:line="360" w:lineRule="auto"/>
        <w:rPr>
          <w:rFonts w:hint="eastAsia" w:ascii="宋体" w:hAnsi="宋体" w:eastAsia="宋体" w:cs="宋体"/>
          <w:sz w:val="24"/>
          <w:highlight w:val="white"/>
        </w:rPr>
      </w:pPr>
      <w:r>
        <w:rPr>
          <w:rFonts w:hint="eastAsia" w:ascii="宋体" w:hAnsi="宋体" w:eastAsia="宋体" w:cs="宋体"/>
          <w:sz w:val="24"/>
          <w:highlight w:val="white"/>
        </w:rPr>
        <w:t xml:space="preserve">4.最高限价：</w:t>
      </w:r>
      <w:r>
        <w:rPr>
          <w:rFonts w:hint="eastAsia" w:ascii="宋体" w:hAnsi="宋体" w:cs="宋体"/>
          <w:sz w:val="24"/>
          <w:highlight w:val="white"/>
          <w:lang w:val="en-US" w:eastAsia="zh-CN"/>
        </w:rPr>
        <w:t xml:space="preserve">155.28</w:t>
      </w:r>
      <w:r>
        <w:rPr>
          <w:rFonts w:hint="eastAsia" w:ascii="宋体" w:hAnsi="宋体" w:eastAsia="宋体" w:cs="宋体"/>
          <w:sz w:val="24"/>
          <w:highlight w:val="white"/>
        </w:rPr>
        <w:t xml:space="preserve">万元；（采购包1：60</w:t>
      </w:r>
      <w:r>
        <w:rPr>
          <w:rFonts w:hint="eastAsia" w:ascii="宋体" w:hAnsi="宋体" w:cs="宋体"/>
          <w:sz w:val="24"/>
          <w:highlight w:val="white"/>
          <w:lang w:val="en-US" w:eastAsia="zh-CN"/>
        </w:rPr>
        <w:t xml:space="preserve">.01</w:t>
      </w:r>
      <w:r>
        <w:rPr>
          <w:rFonts w:hint="eastAsia" w:ascii="宋体" w:hAnsi="宋体" w:eastAsia="宋体" w:cs="宋体"/>
          <w:sz w:val="24"/>
          <w:highlight w:val="white"/>
        </w:rPr>
        <w:t xml:space="preserve">万元；采购包2：</w:t>
      </w:r>
      <w:r>
        <w:rPr>
          <w:rFonts w:hint="eastAsia" w:ascii="宋体" w:hAnsi="宋体" w:cs="宋体"/>
          <w:sz w:val="24"/>
          <w:highlight w:val="white"/>
          <w:lang w:val="en-US" w:eastAsia="zh-CN"/>
        </w:rPr>
        <w:t xml:space="preserve">50.5</w:t>
      </w:r>
      <w:r>
        <w:rPr>
          <w:rFonts w:hint="eastAsia" w:ascii="宋体" w:hAnsi="宋体" w:eastAsia="宋体" w:cs="宋体"/>
          <w:sz w:val="24"/>
          <w:highlight w:val="white"/>
        </w:rPr>
        <w:t xml:space="preserve">万元；采购包3：</w:t>
      </w:r>
      <w:r>
        <w:rPr>
          <w:rFonts w:hint="eastAsia" w:ascii="宋体" w:hAnsi="宋体" w:cs="宋体"/>
          <w:sz w:val="24"/>
          <w:highlight w:val="white"/>
          <w:lang w:val="en-US" w:eastAsia="zh-CN"/>
        </w:rPr>
        <w:t xml:space="preserve">15.55</w:t>
      </w:r>
      <w:r>
        <w:rPr>
          <w:rFonts w:hint="eastAsia" w:ascii="宋体" w:hAnsi="宋体" w:eastAsia="宋体" w:cs="宋体"/>
          <w:sz w:val="24"/>
          <w:highlight w:val="white"/>
        </w:rPr>
        <w:t xml:space="preserve">万元；采购包4：</w:t>
      </w:r>
      <w:r>
        <w:rPr>
          <w:rFonts w:hint="eastAsia" w:ascii="宋体" w:hAnsi="宋体" w:cs="宋体"/>
          <w:sz w:val="24"/>
          <w:highlight w:val="white"/>
          <w:lang w:val="en-US" w:eastAsia="zh-CN"/>
        </w:rPr>
        <w:t xml:space="preserve">29.22</w:t>
      </w:r>
      <w:r>
        <w:rPr>
          <w:rFonts w:hint="eastAsia" w:ascii="宋体" w:hAnsi="宋体" w:eastAsia="宋体" w:cs="宋体"/>
          <w:sz w:val="24"/>
          <w:highlight w:val="white"/>
        </w:rPr>
        <w:t xml:space="preserve">万元）</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报价</w:t>
      </w:r>
      <w:r>
        <w:rPr>
          <w:rFonts w:hint="eastAsia" w:ascii="宋体" w:hAnsi="宋体" w:eastAsia="宋体" w:cs="宋体"/>
          <w:sz w:val="24"/>
          <w:highlight w:val="white"/>
        </w:rPr>
        <w:t xml:space="preserve">超过最高限价的为无效报价，按照无效响应处理。</w:t>
      </w:r>
      <w:r>
        <w:rPr>
          <w:highlight w:val="whit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5.采购需求：</w:t>
      </w:r>
      <w:r>
        <w:rPr>
          <w:rFonts w:hint="eastAsia" w:ascii="宋体" w:hAnsi="宋体" w:eastAsia="宋体" w:cs="宋体"/>
          <w:sz w:val="24"/>
          <w:highlight w:val="none"/>
          <w:lang w:val="en-US" w:eastAsia="zh-CN"/>
        </w:rPr>
        <w:t xml:space="preserve">本项目为</w:t>
      </w:r>
      <w:r>
        <w:rPr>
          <w:rFonts w:hint="eastAsia" w:ascii="宋体" w:hAnsi="宋体" w:eastAsia="宋体" w:cs="宋体"/>
          <w:sz w:val="24"/>
          <w:highlight w:val="none"/>
          <w:lang w:eastAsia="zh-CN"/>
        </w:rPr>
        <w:t xml:space="preserve">2026年度市级应急救灾物资储备采购</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采购包1包含室内帐</w:t>
      </w:r>
      <w:bookmarkStart w:id="96" w:name="_GoBack"/>
      <w:r/>
      <w:bookmarkEnd w:id="96"/>
      <w:r>
        <w:rPr>
          <w:rFonts w:hint="eastAsia" w:ascii="宋体" w:hAnsi="宋体" w:eastAsia="宋体" w:cs="宋体"/>
          <w:sz w:val="24"/>
          <w:highlight w:val="none"/>
          <w:lang w:val="en-US" w:eastAsia="zh-CN"/>
        </w:rPr>
        <w:t xml:space="preserve">篷、折叠桌凳、折叠床；采购包2包含棉被、棉衣裤、薄衣裤；采购包3包含应急电源、便携式静音发电机、智能充电平台；采购包4包含家庭应急包（基础版）、家庭应急包（扩充版）、救生衣。</w:t>
      </w:r>
      <w:r>
        <w:rPr>
          <w:rFonts w:hint="eastAsia" w:ascii="宋体" w:hAnsi="宋体" w:eastAsia="宋体" w:cs="宋体"/>
          <w:sz w:val="24"/>
          <w:highlight w:val="none"/>
        </w:rPr>
        <w:t xml:space="preserve">详细内容及要求见采购需求。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6.合同履行期限：</w:t>
      </w:r>
      <w:r>
        <w:rPr>
          <w:rFonts w:hint="eastAsia" w:ascii="宋体" w:hAnsi="宋体" w:cs="宋体"/>
          <w:sz w:val="24"/>
          <w:highlight w:val="none"/>
          <w:lang w:eastAsia="zh-CN"/>
        </w:rPr>
        <w:t xml:space="preserve">自合同签订之日起20天内完成全部物资的生产或采购并运输至镇江市市级应急物资储备库。</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7.本项目是否接受联合体投标：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不接受</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接受。</w:t>
      </w:r>
      <w:r/>
    </w:p>
    <w:p>
      <w:pPr>
        <w:pStyle w:val="778"/>
        <w:ind w:left="-142"/>
        <w:jc w:val="both"/>
        <w:spacing w:before="0" w:after="0" w:line="360" w:lineRule="auto"/>
        <w:rPr>
          <w:rFonts w:hint="eastAsia" w:ascii="宋体" w:hAnsi="宋体" w:eastAsia="宋体" w:cs="宋体"/>
          <w:b w:val="0"/>
          <w:sz w:val="24"/>
          <w:szCs w:val="24"/>
          <w:highlight w:val="none"/>
        </w:rPr>
      </w:pPr>
      <w:r/>
      <w:bookmarkStart w:id="13" w:name="_Toc28359003"/>
      <w:r/>
      <w:bookmarkStart w:id="14" w:name="_Toc28359080"/>
      <w:r/>
      <w:bookmarkStart w:id="15" w:name="_Toc35393622"/>
      <w:r/>
      <w:bookmarkStart w:id="16" w:name="_Toc35393791"/>
      <w:r>
        <w:rPr>
          <w:rFonts w:hint="eastAsia" w:ascii="宋体" w:hAnsi="宋体" w:eastAsia="宋体" w:cs="宋体"/>
          <w:b w:val="0"/>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sz w:val="24"/>
          <w:highlight w:val="none"/>
        </w:rPr>
      </w:pPr>
      <w:r/>
      <w:bookmarkStart w:id="17" w:name="_Toc28359004"/>
      <w:r/>
      <w:bookmarkStart w:id="18" w:name="_Toc35393623"/>
      <w:r/>
      <w:bookmarkStart w:id="19" w:name="_Toc35393792"/>
      <w:r/>
      <w:bookmarkStart w:id="20" w:name="_Toc28359081"/>
      <w:r>
        <w:rPr>
          <w:rFonts w:hint="eastAsia" w:ascii="宋体" w:hAnsi="宋体" w:eastAsia="宋体" w:cs="宋体"/>
          <w:sz w:val="24"/>
          <w:highlight w:val="none"/>
        </w:rPr>
        <w:t xml:space="preserve">1.满足《中华人民共和国政府采购法》第二十二条规定；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（2）具有良好的商业信誉和健全的财务会计制度（提供</w:t>
      </w:r>
      <w:r>
        <w:rPr>
          <w:rFonts w:hint="eastAsia" w:ascii="宋体" w:hAnsi="宋体" w:eastAsia="宋体" w:cs="宋体"/>
          <w:sz w:val="24"/>
          <w:highlight w:val="none"/>
          <w:lang w:eastAsia="zh-CN"/>
        </w:rPr>
        <w:t xml:space="preserve">2024年度或2025年度</w:t>
      </w:r>
      <w:r>
        <w:rPr>
          <w:rFonts w:hint="eastAsia" w:ascii="宋体" w:hAnsi="宋体" w:eastAsia="宋体" w:cs="宋体"/>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（6）法律、行政法规规定的其他条件；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2.落实政府采购政策需满足的资格要求：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 xml:space="preserve">工业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3.本项目的特定资格要求：</w:t>
      </w:r>
      <w:r>
        <w:rPr>
          <w:rFonts w:hint="eastAsia" w:ascii="宋体" w:hAnsi="宋体" w:eastAsia="宋体" w:cs="宋体"/>
          <w:sz w:val="24"/>
          <w:highlight w:val="none"/>
          <w:lang w:eastAsia="zh-CN"/>
        </w:rPr>
        <w:t xml:space="preserve">无</w:t>
      </w:r>
      <w:r/>
    </w:p>
    <w:p>
      <w:pPr>
        <w:pStyle w:val="778"/>
        <w:ind w:left="-142"/>
        <w:jc w:val="both"/>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（2）获取采购文件的方式：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（3）时间：公告发布之日起至202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05</w:t>
      </w:r>
      <w:r>
        <w:rPr>
          <w:rFonts w:hint="eastAsia" w:ascii="宋体" w:hAnsi="宋体" w:eastAsia="宋体" w:cs="宋体"/>
          <w:sz w:val="24"/>
          <w:highlight w:val="none"/>
          <w:lang w:eastAsia="zh-CN"/>
        </w:rPr>
        <w:t xml:space="preserve">月27</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23:59（北京时间）。</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3.采购文件获取费用:免费</w:t>
      </w:r>
      <w:r/>
    </w:p>
    <w:p>
      <w:pPr>
        <w:pStyle w:val="778"/>
        <w:ind w:left="-142"/>
        <w:jc w:val="both"/>
        <w:spacing w:before="0" w:after="0" w:line="360" w:lineRule="auto"/>
        <w:rPr>
          <w:rFonts w:hint="eastAsia" w:ascii="宋体" w:hAnsi="宋体" w:eastAsia="宋体" w:cs="宋体"/>
          <w:b w:val="0"/>
          <w:sz w:val="24"/>
          <w:szCs w:val="24"/>
          <w:highlight w:val="none"/>
        </w:rPr>
      </w:pPr>
      <w:r/>
      <w:bookmarkStart w:id="21" w:name="_Toc28359005"/>
      <w:r/>
      <w:bookmarkStart w:id="22" w:name="_Toc35393624"/>
      <w:r/>
      <w:bookmarkStart w:id="23" w:name="_Toc35393793"/>
      <w:r/>
      <w:bookmarkStart w:id="24" w:name="_Toc28359082"/>
      <w:r>
        <w:rPr>
          <w:rFonts w:hint="eastAsia" w:ascii="宋体" w:hAnsi="宋体" w:eastAsia="宋体" w:cs="宋体"/>
          <w:b w:val="0"/>
          <w:sz w:val="24"/>
          <w:szCs w:val="24"/>
          <w:highlight w:val="none"/>
        </w:rPr>
        <w:t xml:space="preserve">四、</w:t>
      </w:r>
      <w:bookmarkEnd w:id="21"/>
      <w:r/>
      <w:bookmarkEnd w:id="22"/>
      <w:r/>
      <w:bookmarkEnd w:id="23"/>
      <w:r/>
      <w:bookmarkEnd w:id="24"/>
      <w:r>
        <w:rPr>
          <w:rFonts w:hint="eastAsia" w:ascii="宋体" w:hAnsi="宋体" w:eastAsia="宋体" w:cs="宋体"/>
          <w:b w:val="0"/>
          <w:sz w:val="24"/>
          <w:szCs w:val="24"/>
          <w:highlight w:val="none"/>
        </w:rPr>
        <w:t xml:space="preserve">提交投标文件截止时间</w:t>
      </w:r>
      <w:r/>
    </w:p>
    <w:p>
      <w:pPr>
        <w:ind w:firstLine="480"/>
        <w:spacing w:line="360" w:lineRule="auto"/>
        <w:rPr>
          <w:rFonts w:hint="eastAsia" w:ascii="宋体" w:hAnsi="宋体" w:eastAsia="宋体" w:cs="宋体"/>
          <w:bCs/>
          <w:sz w:val="24"/>
          <w:highlight w:val="none"/>
        </w:rPr>
      </w:pPr>
      <w:r/>
      <w:bookmarkStart w:id="25" w:name="_Toc28359007"/>
      <w:r/>
      <w:bookmarkStart w:id="26" w:name="_Toc35393625"/>
      <w:r/>
      <w:bookmarkStart w:id="27" w:name="_Toc35393794"/>
      <w:r/>
      <w:bookmarkStart w:id="28" w:name="_Toc28359084"/>
      <w:r>
        <w:rPr>
          <w:rFonts w:hint="eastAsia" w:ascii="宋体" w:hAnsi="宋体" w:eastAsia="宋体" w:cs="宋体"/>
          <w:bCs/>
          <w:sz w:val="24"/>
          <w:highlight w:val="none"/>
        </w:rPr>
        <w:t xml:space="preserve">1.提交投标文件截止时间：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线上递交投标文件截止时间</w:t>
      </w:r>
      <w:r>
        <w:rPr>
          <w:rFonts w:hint="eastAsia" w:ascii="宋体" w:hAnsi="宋体" w:eastAsia="宋体" w:cs="宋体"/>
          <w:bCs/>
          <w:sz w:val="24"/>
          <w:highlight w:val="white"/>
        </w:rPr>
        <w:t xml:space="preserve">：</w:t>
      </w:r>
      <w:r>
        <w:rPr>
          <w:rFonts w:hint="eastAsia" w:ascii="宋体" w:hAnsi="宋体" w:eastAsia="宋体" w:cs="宋体"/>
          <w:bCs/>
          <w:sz w:val="24"/>
          <w:highlight w:val="white"/>
          <w:lang w:eastAsia="zh-CN"/>
        </w:rPr>
        <w:t xml:space="preserve">2026年06月10日</w:t>
      </w:r>
      <w:r>
        <w:rPr>
          <w:rFonts w:hint="eastAsia" w:ascii="宋体" w:hAnsi="宋体" w:eastAsia="宋体" w:cs="宋体"/>
          <w:bCs/>
          <w:sz w:val="24"/>
          <w:highlight w:val="white"/>
        </w:rPr>
        <w:t xml:space="preserve">9:30</w:t>
      </w:r>
      <w:r>
        <w:rPr>
          <w:rFonts w:hint="eastAsia" w:ascii="宋体" w:hAnsi="宋体" w:eastAsia="宋体" w:cs="宋体"/>
          <w:bCs/>
          <w:sz w:val="24"/>
          <w:highlight w:val="white"/>
        </w:rPr>
        <w:t xml:space="preserve">（北</w:t>
      </w:r>
      <w:r>
        <w:rPr>
          <w:rFonts w:hint="eastAsia" w:ascii="宋体" w:hAnsi="宋体" w:eastAsia="宋体" w:cs="宋体"/>
          <w:bCs/>
          <w:sz w:val="24"/>
          <w:highlight w:val="none"/>
        </w:rPr>
        <w:t xml:space="preserve">京时间），在截止时间后送达及上传至“苏采云”系统的响应文件为无效文件，将被拒收。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2.提交投标文件地点：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sz w:val="24"/>
          <w:highlight w:val="none"/>
        </w:rPr>
        <w:outlineLvl w:val="1"/>
      </w:pPr>
      <w:r/>
      <w:bookmarkStart w:id="29" w:name="_Toc73365461"/>
      <w:r/>
      <w:bookmarkStart w:id="30" w:name="_Toc73364848"/>
      <w:r/>
      <w:bookmarkStart w:id="31" w:name="_Toc142925615"/>
      <w:r>
        <w:rPr>
          <w:rFonts w:hint="eastAsia" w:ascii="宋体" w:hAnsi="宋体" w:eastAsia="宋体" w:cs="宋体"/>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sz w:val="24"/>
          <w:highlight w:val="none"/>
        </w:rPr>
      </w:pPr>
      <w:r/>
      <w:bookmarkStart w:id="32" w:name="EB8a200117cd0b4a25898d702d9f200195"/>
      <w:r/>
      <w:bookmarkEnd w:id="32"/>
      <w:r>
        <w:rPr>
          <w:rFonts w:hint="eastAsia" w:ascii="宋体" w:hAnsi="宋体" w:eastAsia="宋体" w:cs="宋体"/>
          <w:bCs/>
          <w:sz w:val="24"/>
          <w:highlight w:val="none"/>
        </w:rPr>
        <w:t xml:space="preserve">1.投标文件开启时间：</w:t>
      </w:r>
      <w:r>
        <w:rPr>
          <w:rFonts w:hint="eastAsia" w:ascii="宋体" w:hAnsi="宋体" w:eastAsia="宋体" w:cs="宋体"/>
          <w:bCs/>
          <w:sz w:val="24"/>
          <w:highlight w:val="none"/>
          <w:lang w:eastAsia="zh-CN"/>
        </w:rPr>
        <w:t xml:space="preserve">2026年06月10日</w:t>
      </w:r>
      <w:r>
        <w:rPr>
          <w:rFonts w:hint="eastAsia" w:ascii="宋体" w:hAnsi="宋体" w:eastAsia="宋体" w:cs="宋体"/>
          <w:bCs/>
          <w:sz w:val="24"/>
          <w:highlight w:val="none"/>
        </w:rPr>
        <w:t xml:space="preserve">9:30（北京时间）。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4.不见面交易相关要求和说明如下：</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78"/>
        <w:ind w:firstLine="480"/>
        <w:jc w:val="both"/>
        <w:spacing w:before="0" w:after="0" w:line="360" w:lineRule="auto"/>
        <w:rPr>
          <w:rFonts w:hint="eastAsia" w:ascii="宋体" w:hAnsi="宋体" w:eastAsia="宋体" w:cs="宋体"/>
          <w:sz w:val="24"/>
          <w:szCs w:val="24"/>
          <w:highlight w:val="none"/>
        </w:rPr>
      </w:pPr>
      <w:r>
        <w:rPr>
          <w:rFonts w:hint="eastAsia" w:ascii="宋体" w:hAnsi="宋体" w:eastAsia="宋体" w:cs="宋体"/>
          <w:b w:val="0"/>
          <w:bCs/>
          <w:sz w:val="24"/>
          <w:szCs w:val="24"/>
          <w:highlight w:val="none"/>
        </w:rPr>
        <w:t xml:space="preserve">（5）因投标人自身软硬件配备不齐全或发生故障等问题而导致在交互过程中出现不稳定或中断等情况的，由投标人自身承担一切后果。</w:t>
      </w:r>
      <w:r/>
    </w:p>
    <w:p>
      <w:pPr>
        <w:pStyle w:val="778"/>
        <w:ind w:left="-142"/>
        <w:jc w:val="both"/>
        <w:spacing w:before="0"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自本公告发布之日起5个工作日。</w:t>
      </w:r>
      <w:r/>
    </w:p>
    <w:p>
      <w:pPr>
        <w:pStyle w:val="778"/>
        <w:ind w:left="-142"/>
        <w:jc w:val="both"/>
        <w:spacing w:before="0" w:after="0" w:line="360" w:lineRule="auto"/>
        <w:rPr>
          <w:rFonts w:hint="eastAsia" w:ascii="宋体" w:hAnsi="宋体" w:eastAsia="宋体" w:cs="宋体"/>
          <w:b w:val="0"/>
          <w:sz w:val="24"/>
          <w:szCs w:val="24"/>
          <w:highlight w:val="none"/>
        </w:rPr>
      </w:pPr>
      <w:r/>
      <w:bookmarkStart w:id="33" w:name="_Toc35393626"/>
      <w:r/>
      <w:bookmarkStart w:id="34" w:name="_Toc35393795"/>
      <w:r>
        <w:rPr>
          <w:rFonts w:hint="eastAsia" w:ascii="宋体" w:hAnsi="宋体" w:eastAsia="宋体" w:cs="宋体"/>
          <w:b w:val="0"/>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bookmarkStart w:id="35" w:name="EB1247fe96f55245ac875f9695ac8922a5"/>
      <w:r>
        <w:rPr>
          <w:rFonts w:hint="eastAsia" w:ascii="宋体" w:hAnsi="宋体" w:eastAsia="宋体" w:cs="宋体"/>
          <w:sz w:val="24"/>
          <w:highlight w:val="none"/>
        </w:rPr>
        <w:t xml:space="preserve">、现场踏勘：</w:t>
      </w:r>
      <w:bookmarkEnd w:id="35"/>
      <w:r>
        <w:rPr>
          <w:rFonts w:hint="eastAsia" w:ascii="宋体" w:hAnsi="宋体" w:eastAsia="宋体" w:cs="宋体"/>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sz w:val="24"/>
          <w:highlight w:val="none"/>
        </w:rPr>
        <w:t xml:space="preserve">〔2014〕</w:t>
      </w:r>
      <w:bookmarkEnd w:id="36"/>
      <w:r>
        <w:rPr>
          <w:rFonts w:hint="eastAsia" w:ascii="宋体" w:hAnsi="宋体" w:eastAsia="宋体" w:cs="宋体"/>
          <w:sz w:val="24"/>
          <w:highlight w:val="none"/>
        </w:rPr>
        <w:t xml:space="preserve">68号）；促进残疾人就业（财库〔2017〕141号）的政策。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"http://www.ccgp-jiangsu.gov.cn/jiangsu/zlxz/ee/ee3a4bc5a3454aa2b0d9312230633ce9.html" </w:instrText>
      </w:r>
      <w:r>
        <w:rPr>
          <w:rFonts w:hint="eastAsia" w:ascii="宋体" w:hAnsi="宋体" w:eastAsia="宋体" w:cs="宋体"/>
          <w:highlight w:val="none"/>
        </w:rPr>
        <w:fldChar w:fldCharType="separate"/>
      </w:r>
      <w:r>
        <w:rPr>
          <w:rStyle w:val="858"/>
          <w:rFonts w:hint="eastAsia" w:ascii="宋体" w:hAnsi="宋体" w:eastAsia="宋体" w:cs="宋体"/>
          <w:color w:val="auto"/>
          <w:sz w:val="24"/>
          <w:highlight w:val="none"/>
        </w:rPr>
        <w:t xml:space="preserve">http://www.ccgp-jiangsu.gov.cn/jiangsu/zlxz/ee/ee3a4bc5a3454aa2b0d9312230633ce9.html</w:t>
      </w:r>
      <w:r>
        <w:rPr>
          <w:rStyle w:val="858"/>
          <w:rFonts w:hint="eastAsia" w:ascii="宋体" w:hAnsi="宋体" w:eastAsia="宋体" w:cs="宋体"/>
          <w:color w:val="auto"/>
          <w:sz w:val="24"/>
          <w:highlight w:val="none"/>
        </w:rPr>
        <w:fldChar w:fldCharType="end"/>
      </w:r>
      <w:r>
        <w:rPr>
          <w:rFonts w:hint="eastAsia" w:ascii="宋体" w:hAnsi="宋体" w:eastAsia="宋体" w:cs="宋体"/>
          <w:sz w:val="24"/>
          <w:highlight w:val="none"/>
        </w:rPr>
        <w:t xml:space="preserve">）规定领取CA和办理电子签章。</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客服热线：0519-86722803、0519-86722805</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镇江地区意源（方正）线下办理方式：镇江市润州区冠城路8号工人大厦7楼公共资源交易中心大厅CA窗口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工作日办公时间：9:00-12:00、13:30-17:30 客服电话：400-608-6099</w:t>
      </w:r>
      <w:bookmarkStart w:id="37" w:name="_Toc35393627"/>
      <w:r/>
      <w:bookmarkStart w:id="38" w:name="_Toc28359085"/>
      <w:r/>
      <w:bookmarkStart w:id="39" w:name="_Toc28359008"/>
      <w:r/>
      <w:bookmarkStart w:id="40" w:name="_Toc35393796"/>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本项目无需缴纳</w:t>
      </w:r>
      <w:r>
        <w:rPr>
          <w:rFonts w:hint="eastAsia" w:ascii="宋体" w:hAnsi="宋体" w:eastAsia="宋体" w:cs="宋体"/>
          <w:sz w:val="24"/>
          <w:highlight w:val="none"/>
          <w:lang w:eastAsia="zh-CN"/>
        </w:rPr>
        <w:t xml:space="preserve">招标</w:t>
      </w:r>
      <w:r>
        <w:rPr>
          <w:rFonts w:hint="eastAsia" w:ascii="宋体" w:hAnsi="宋体" w:eastAsia="宋体" w:cs="宋体"/>
          <w:sz w:val="24"/>
          <w:highlight w:val="none"/>
        </w:rPr>
        <w:t xml:space="preserve">保证金。</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八</w:t>
      </w:r>
      <w:r>
        <w:rPr>
          <w:rFonts w:hint="eastAsia" w:ascii="宋体" w:hAnsi="宋体" w:eastAsia="宋体" w:cs="宋体"/>
          <w:vanish/>
          <w:sz w:val="24"/>
          <w:highlight w:val="none"/>
        </w:rPr>
        <w:t xml:space="preserve">八</w:t>
      </w:r>
      <w:r>
        <w:rPr>
          <w:rFonts w:hint="eastAsia" w:ascii="宋体" w:hAnsi="宋体" w:eastAsia="宋体" w:cs="宋体"/>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镇江市发展和改革委员会</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lang w:eastAsia="zh-CN"/>
        </w:rPr>
        <w:t xml:space="preserve">镇江市南徐大道68号行政楼1号楼</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w:t>
      </w:r>
      <w:r>
        <w:rPr>
          <w:rFonts w:hint="eastAsia" w:ascii="宋体" w:hAnsi="宋体" w:eastAsia="宋体" w:cs="宋体"/>
          <w:sz w:val="24"/>
          <w:highlight w:val="none"/>
          <w:lang w:eastAsia="zh-CN"/>
        </w:rPr>
        <w:t xml:space="preserve">廖先生</w:t>
      </w:r>
      <w:r/>
    </w:p>
    <w:p>
      <w:pPr>
        <w:ind w:firstLine="480"/>
        <w:jc w:val="left"/>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lang w:eastAsia="zh-CN"/>
        </w:rPr>
        <w:t xml:space="preserve">0511-85037569</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名 称：江苏建威建设管理有限公司</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联系方式：0511-85280398</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3.项目联系方式</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项目联系人：潘工  钱工</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电 话：0511-85280398</w:t>
      </w:r>
      <w:r/>
    </w:p>
    <w:p>
      <w:pPr>
        <w:ind w:left="1079" w:hanging="300"/>
        <w:jc w:val="righ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left="1079" w:hanging="300"/>
        <w:jc w:val="center"/>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r>
      <w:bookmarkEnd w:id="3"/>
      <w:r/>
      <w:bookmarkEnd w:id="4"/>
      <w:r/>
      <w:bookmarkEnd w:id="5"/>
      <w:r/>
      <w:bookmarkEnd w:id="6"/>
      <w:r/>
      <w:bookmarkEnd w:id="7"/>
      <w:r/>
      <w:r/>
    </w:p>
    <w:p>
      <w:pPr>
        <w:pStyle w:val="788"/>
        <w:ind w:firstLine="480"/>
        <w:rPr>
          <w:rFonts w:hint="eastAsia" w:ascii="宋体" w:hAnsi="宋体" w:eastAsia="宋体" w:cs="宋体"/>
          <w:sz w:val="24"/>
          <w:highlight w:val="none"/>
        </w:rPr>
      </w:pPr>
      <w:r/>
      <w:bookmarkStart w:id="41" w:name="_Toc92168000"/>
      <w:r/>
      <w:bookmarkStart w:id="42" w:name="_Toc100386034"/>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pStyle w:val="788"/>
        <w:ind w:firstLine="48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788"/>
        <w:rPr>
          <w:rFonts w:hint="eastAsia" w:ascii="宋体" w:hAnsi="宋体" w:eastAsia="宋体" w:cs="宋体"/>
          <w:highlight w:val="none"/>
        </w:rPr>
      </w:pPr>
      <w:r>
        <w:rPr>
          <w:rFonts w:hint="eastAsia" w:ascii="宋体" w:hAnsi="宋体" w:eastAsia="宋体" w:cs="宋体"/>
          <w:highlight w:val="none"/>
        </w:rPr>
      </w:r>
      <w:r/>
    </w:p>
    <w:p>
      <w:pPr>
        <w:pStyle w:val="779"/>
        <w:jc w:val="center"/>
        <w:keepLines w:val="0"/>
        <w:keepNext w:val="0"/>
        <w:spacing w:before="0" w:after="0"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第二部分    投标人须知</w:t>
      </w:r>
      <w:r/>
    </w:p>
    <w:p>
      <w:pPr>
        <w:pStyle w:val="779"/>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前附表</w:t>
      </w:r>
      <w:r/>
    </w:p>
    <w:tbl>
      <w:tblPr>
        <w:tblStyle w:val="8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事项</w:t>
            </w:r>
            <w:r/>
          </w:p>
        </w:tc>
        <w:tc>
          <w:tcPr>
            <w:tcW w:w="3541"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本项目规定</w:t>
            </w:r>
            <w:r/>
          </w:p>
        </w:tc>
      </w:tr>
      <w:tr>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报价要求</w:t>
            </w:r>
            <w:r/>
          </w:p>
        </w:tc>
        <w:tc>
          <w:tcPr>
            <w:tcW w:w="3541"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本次投标报价的币种为人民币。</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投标人应按招标文件所提供的各报价表格式报价。</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投标人应对本项目报出最具有竞争力的价格，应包括本次招标要求提供的货物（服务）已支付或将支付的所有费用（含税费）。</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最低投标报价不能作为中标的保证。</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中标价即为合同签约价。</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转包及分包</w:t>
            </w:r>
            <w:r/>
          </w:p>
        </w:tc>
        <w:tc>
          <w:tcPr>
            <w:tcW w:w="3541"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项目依法不得转包</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本项目不同意分包。</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同意将非主体、非关键性的</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开标前答疑会</w:t>
            </w:r>
            <w:r/>
          </w:p>
        </w:tc>
        <w:tc>
          <w:tcPr>
            <w:tcW w:w="3541"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不组织</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组织</w:t>
            </w:r>
            <w:r/>
          </w:p>
        </w:tc>
      </w:tr>
      <w:tr>
        <w:trPr>
          <w:trHeight w:val="544"/>
        </w:trPr>
        <w:tc>
          <w:tcPr>
            <w:tcW w:w="423"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现场踏勘</w:t>
            </w:r>
            <w:r/>
          </w:p>
        </w:tc>
        <w:tc>
          <w:tcPr>
            <w:tcW w:w="3541"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不统一组织</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统一组织</w:t>
            </w:r>
            <w:r/>
          </w:p>
        </w:tc>
      </w:tr>
      <w:tr>
        <w:trPr>
          <w:trHeight w:val="424"/>
        </w:trPr>
        <w:tc>
          <w:tcPr>
            <w:tcW w:w="423"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演示</w:t>
            </w:r>
            <w:r/>
          </w:p>
        </w:tc>
        <w:tc>
          <w:tcPr>
            <w:tcW w:w="6418" w:type="dxa"/>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无</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有</w:t>
            </w:r>
            <w:r/>
          </w:p>
        </w:tc>
      </w:tr>
      <w:tr>
        <w:trPr>
          <w:trHeight w:val="558"/>
        </w:trPr>
        <w:tc>
          <w:tcPr>
            <w:tcW w:w="423"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样品</w:t>
            </w:r>
            <w:r/>
          </w:p>
        </w:tc>
        <w:tc>
          <w:tcPr>
            <w:tcW w:w="6418" w:type="dxa"/>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不要求提供。</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要求提供</w:t>
            </w:r>
            <w:r/>
          </w:p>
        </w:tc>
      </w:tr>
      <w:tr>
        <w:trPr/>
        <w:tc>
          <w:tcPr>
            <w:tcW w:w="423"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是否允许采购进口产品</w:t>
            </w:r>
            <w:r/>
          </w:p>
        </w:tc>
        <w:tc>
          <w:tcPr>
            <w:tcW w:w="6418" w:type="dxa"/>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本项目不允许采购进口产品。</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项目属性与核心产品</w:t>
            </w:r>
            <w:r/>
          </w:p>
        </w:tc>
        <w:tc>
          <w:tcPr>
            <w:tcW w:w="6418" w:type="dxa"/>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货物类。</w:t>
            </w:r>
            <w:r/>
          </w:p>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服务类。</w:t>
            </w:r>
            <w:r/>
          </w:p>
        </w:tc>
      </w:tr>
      <w:tr>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采购标的对应的中小企业划分标准所属行业</w:t>
            </w:r>
            <w:r/>
          </w:p>
        </w:tc>
        <w:tc>
          <w:tcPr>
            <w:tcW w:w="3541" w:type="pct"/>
            <w:vAlign w:val="center"/>
            <w:textDirection w:val="lrTb"/>
            <w:noWrap w:val="false"/>
          </w:tcPr>
          <w:p>
            <w:pPr>
              <w:pStyle w:val="788"/>
              <w:numPr>
                <w:ilvl w:val="0"/>
                <w:numId w:val="1"/>
              </w:numPr>
              <w:ind w:firstLine="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采购包一标的：A033699其他体育设备；A0602金属质家具；属于工业；</w:t>
            </w:r>
            <w:r/>
          </w:p>
          <w:p>
            <w:pPr>
              <w:pStyle w:val="788"/>
              <w:numPr>
                <w:ilvl w:val="0"/>
                <w:numId w:val="1"/>
              </w:numPr>
              <w:ind w:firstLine="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采购包二标的：A05030300被服；属于工业；</w:t>
            </w:r>
            <w:r/>
          </w:p>
          <w:p>
            <w:pPr>
              <w:pStyle w:val="788"/>
              <w:numPr>
                <w:ilvl w:val="0"/>
                <w:numId w:val="1"/>
              </w:numPr>
              <w:ind w:firstLine="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采购包三标的：A02061504不间断电源；A02060101发电机；属于工业；</w:t>
            </w:r>
            <w:r/>
          </w:p>
          <w:p>
            <w:pPr>
              <w:pStyle w:val="788"/>
              <w:numPr>
                <w:ilvl w:val="0"/>
                <w:numId w:val="1"/>
              </w:numPr>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采购包四标的：A99其他货物；属于工业；</w:t>
            </w:r>
            <w:r/>
          </w:p>
        </w:tc>
      </w:tr>
      <w:tr>
        <w:trPr>
          <w:trHeight w:val="1946"/>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节能产品、环境标志产品</w:t>
            </w:r>
            <w:r/>
          </w:p>
        </w:tc>
        <w:tc>
          <w:tcPr>
            <w:tcW w:w="3541"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中小企业信用融资</w:t>
            </w:r>
            <w:r/>
          </w:p>
        </w:tc>
        <w:tc>
          <w:tcPr>
            <w:tcW w:w="3541"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sz w:val="24"/>
                <w:highlight w:val="none"/>
              </w:rPr>
              <w:t xml:space="preserve">，</w:t>
            </w:r>
            <w:bookmarkStart w:id="44" w:name="_Hlk136444446"/>
            <w:r>
              <w:rPr>
                <w:rFonts w:hint="eastAsia" w:ascii="宋体" w:hAnsi="宋体" w:eastAsia="宋体" w:cs="宋体"/>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w:t>
            </w:r>
            <w:r/>
          </w:p>
        </w:tc>
        <w:tc>
          <w:tcPr>
            <w:tcW w:w="103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特别说明</w:t>
            </w:r>
            <w:r/>
          </w:p>
        </w:tc>
        <w:tc>
          <w:tcPr>
            <w:tcW w:w="3541" w:type="pct"/>
            <w:vAlign w:val="center"/>
            <w:textDirection w:val="lrTb"/>
            <w:noWrap w:val="false"/>
          </w:tcPr>
          <w:p>
            <w:pPr>
              <w:pStyle w:val="788"/>
              <w:ind w:firstLine="0"/>
              <w:spacing w:line="360" w:lineRule="auto"/>
              <w:rPr>
                <w:rFonts w:hint="eastAsia" w:ascii="宋体" w:hAnsi="宋体" w:eastAsia="宋体" w:cs="宋体"/>
                <w:iCs/>
                <w:sz w:val="24"/>
                <w:highlight w:val="none"/>
              </w:rPr>
            </w:pPr>
            <w:r>
              <w:rPr>
                <w:rFonts w:hint="eastAsia" w:ascii="宋体" w:hAnsi="宋体" w:eastAsia="宋体" w:cs="宋体"/>
                <w:iCs/>
                <w:sz w:val="24"/>
                <w:highlight w:val="none"/>
              </w:rPr>
              <w:t xml:space="preserve">无</w:t>
            </w:r>
            <w:r/>
          </w:p>
        </w:tc>
      </w:tr>
    </w:tbl>
    <w:p>
      <w:pPr>
        <w:pStyle w:val="779"/>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一、总  则</w:t>
      </w:r>
      <w:bookmarkEnd w:id="41"/>
      <w:r/>
      <w:bookmarkEnd w:id="42"/>
      <w:r/>
      <w:r/>
    </w:p>
    <w:p>
      <w:pPr>
        <w:pStyle w:val="779"/>
        <w:ind w:firstLine="446"/>
        <w:keepLines w:val="0"/>
        <w:keepNext w:val="0"/>
        <w:spacing w:before="0" w:after="0" w:line="360" w:lineRule="auto"/>
        <w:rPr>
          <w:rFonts w:hint="eastAsia" w:ascii="宋体" w:hAnsi="宋体" w:eastAsia="宋体" w:cs="宋体"/>
          <w:sz w:val="30"/>
          <w:highlight w:val="none"/>
        </w:rPr>
      </w:pPr>
      <w:r/>
      <w:bookmarkStart w:id="45" w:name="_Toc100386035"/>
      <w:r/>
      <w:bookmarkStart w:id="46" w:name="_Toc92168001"/>
      <w:r>
        <w:rPr>
          <w:rFonts w:hint="eastAsia" w:ascii="宋体" w:hAnsi="宋体" w:eastAsia="宋体" w:cs="宋体"/>
          <w:sz w:val="30"/>
          <w:highlight w:val="none"/>
        </w:rPr>
        <w:t xml:space="preserve">1．适用范围</w:t>
      </w:r>
      <w:bookmarkEnd w:id="45"/>
      <w:r/>
      <w:bookmarkEnd w:id="46"/>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本招标文件仅适用于</w:t>
      </w:r>
      <w:r>
        <w:rPr>
          <w:rFonts w:hint="eastAsia" w:ascii="宋体" w:hAnsi="宋体" w:eastAsia="宋体" w:cs="宋体"/>
          <w:sz w:val="24"/>
          <w:highlight w:val="none"/>
          <w:lang w:eastAsia="zh-CN"/>
        </w:rPr>
        <w:t xml:space="preserve">2026年度市级应急救灾物资储备采购</w:t>
      </w:r>
      <w:r>
        <w:rPr>
          <w:rFonts w:hint="eastAsia" w:ascii="宋体" w:hAnsi="宋体" w:eastAsia="宋体" w:cs="宋体"/>
          <w:sz w:val="24"/>
          <w:highlight w:val="none"/>
        </w:rPr>
        <w:t xml:space="preserve">项目。</w:t>
      </w:r>
      <w:r/>
    </w:p>
    <w:p>
      <w:pPr>
        <w:pStyle w:val="779"/>
        <w:ind w:firstLine="446"/>
        <w:keepLines w:val="0"/>
        <w:keepNext w:val="0"/>
        <w:spacing w:before="0" w:after="0" w:line="360" w:lineRule="auto"/>
        <w:rPr>
          <w:rFonts w:hint="eastAsia" w:ascii="宋体" w:hAnsi="宋体" w:eastAsia="宋体" w:cs="宋体"/>
          <w:sz w:val="30"/>
          <w:highlight w:val="none"/>
        </w:rPr>
      </w:pPr>
      <w:r/>
      <w:bookmarkStart w:id="47" w:name="_Toc92168002"/>
      <w:r/>
      <w:bookmarkStart w:id="48" w:name="_Toc100386036"/>
      <w:r>
        <w:rPr>
          <w:rFonts w:hint="eastAsia" w:ascii="宋体" w:hAnsi="宋体" w:eastAsia="宋体" w:cs="宋体"/>
          <w:sz w:val="30"/>
          <w:highlight w:val="none"/>
        </w:rPr>
        <w:t xml:space="preserve">2．定义</w:t>
      </w:r>
      <w:bookmarkEnd w:id="47"/>
      <w:r/>
      <w:bookmarkEnd w:id="48"/>
      <w:r/>
      <w:r/>
    </w:p>
    <w:p>
      <w:pPr>
        <w:ind w:firstLine="480"/>
        <w:spacing w:line="360" w:lineRule="auto"/>
        <w:rPr>
          <w:rFonts w:hint="eastAsia" w:ascii="宋体" w:hAnsi="宋体" w:eastAsia="宋体" w:cs="宋体"/>
          <w:sz w:val="24"/>
          <w:highlight w:val="none"/>
        </w:rPr>
      </w:pPr>
      <w:r/>
      <w:bookmarkStart w:id="49" w:name="_Toc92168004"/>
      <w:r/>
      <w:bookmarkStart w:id="50" w:name="_Toc100386038"/>
      <w:r/>
      <w:bookmarkStart w:id="51" w:name="_Toc98669693"/>
      <w:r/>
      <w:bookmarkStart w:id="52" w:name="_Toc20732971"/>
      <w:r/>
      <w:bookmarkStart w:id="53" w:name="_Toc98669335"/>
      <w:r>
        <w:rPr>
          <w:rFonts w:hint="eastAsia" w:ascii="宋体" w:hAnsi="宋体" w:eastAsia="宋体" w:cs="宋体"/>
          <w:sz w:val="24"/>
          <w:highlight w:val="none"/>
        </w:rPr>
        <w:t xml:space="preserve">招标文件中下列术语应解释为：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“采购人”系指依法进行政府采购的国家机关、事业单位、团体组织，即：</w:t>
      </w:r>
      <w:r>
        <w:rPr>
          <w:rFonts w:hint="eastAsia" w:ascii="宋体" w:hAnsi="宋体" w:eastAsia="宋体" w:cs="宋体"/>
          <w:sz w:val="24"/>
          <w:highlight w:val="none"/>
          <w:u w:val="single"/>
          <w:lang w:eastAsia="zh-CN"/>
        </w:rPr>
        <w:t xml:space="preserve">镇江市发展和改革委员会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 “采购代理机构”系指组织本次采购活动的单位，即：</w:t>
      </w:r>
      <w:r>
        <w:rPr>
          <w:rFonts w:hint="eastAsia" w:ascii="宋体" w:hAnsi="宋体" w:eastAsia="宋体" w:cs="宋体"/>
          <w:sz w:val="24"/>
          <w:highlight w:val="none"/>
          <w:u w:val="single"/>
        </w:rPr>
        <w:t xml:space="preserve">江苏建威建设管理有限公司</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2.4“货物”系指本招标文件所述采购标的涉及的各种形态和种类的物品，即：</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2.5“服务”系指本招标文件所述投标人应该履行的承诺和义务，服务包括</w:t>
      </w:r>
      <w:r>
        <w:rPr>
          <w:rFonts w:hint="eastAsia" w:ascii="宋体" w:hAnsi="宋体" w:eastAsia="宋体" w:cs="宋体"/>
          <w:sz w:val="24"/>
          <w:highlight w:val="none"/>
          <w:lang w:eastAsia="zh-CN"/>
        </w:rPr>
        <w:t xml:space="preserve">2026年度市级应急救灾物资储备采购</w:t>
      </w:r>
      <w:r>
        <w:rPr>
          <w:rFonts w:hint="eastAsia" w:ascii="宋体" w:hAnsi="宋体" w:eastAsia="宋体" w:cs="宋体"/>
          <w:sz w:val="24"/>
          <w:highlight w:val="none"/>
        </w:rPr>
        <w:t xml:space="preserve">范围内的工作，服务亦包括招标文件中特别描述的其它形式的服务。</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3．采购方式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本次采购采取公开招标方式：综合评分法。</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3.2 本项目资格审查方式：资格后审</w:t>
      </w:r>
      <w:r/>
    </w:p>
    <w:p>
      <w:pPr>
        <w:ind w:firstLine="480"/>
        <w:spacing w:line="360" w:lineRule="auto"/>
        <w:rPr>
          <w:rFonts w:hint="eastAsia" w:ascii="宋体" w:hAnsi="宋体" w:eastAsia="宋体" w:cs="宋体"/>
          <w:sz w:val="24"/>
          <w:szCs w:val="28"/>
          <w:highlight w:val="none"/>
        </w:rPr>
      </w:pPr>
      <w:r>
        <w:rPr>
          <w:rFonts w:hint="eastAsia" w:ascii="宋体" w:hAnsi="宋体" w:eastAsia="宋体" w:cs="宋体"/>
          <w:sz w:val="24"/>
          <w:szCs w:val="28"/>
          <w:highlight w:val="none"/>
        </w:rPr>
        <w:t xml:space="preserve">3.3 本次采购确定的中标人数量：每标段1名，</w:t>
      </w:r>
      <w:r>
        <w:rPr>
          <w:rFonts w:hint="eastAsia" w:ascii="宋体" w:hAnsi="宋体" w:eastAsia="宋体" w:cs="宋体"/>
          <w:sz w:val="24"/>
          <w:szCs w:val="28"/>
          <w:highlight w:val="none"/>
          <w:lang w:val="en-US" w:eastAsia="zh-CN"/>
        </w:rPr>
        <w:t xml:space="preserve">本项目评审按采购包一至采购包四的顺序进行，投标人可选择上述任意采购包进行投报，可兼投兼中</w:t>
      </w:r>
      <w:r>
        <w:rPr>
          <w:rFonts w:hint="eastAsia" w:ascii="宋体" w:hAnsi="宋体" w:eastAsia="宋体" w:cs="宋体"/>
          <w:sz w:val="24"/>
          <w:szCs w:val="28"/>
          <w:highlight w:val="none"/>
        </w:rPr>
        <w:t xml:space="preserve">。</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4.1 投标人应自行承担所有与参加投标有关的费用</w:t>
      </w:r>
      <w:r>
        <w:rPr>
          <w:rFonts w:hint="eastAsia" w:ascii="宋体" w:hAnsi="宋体" w:eastAsia="宋体" w:cs="宋体"/>
          <w:b/>
          <w:sz w:val="24"/>
          <w:highlight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本项目采购代理服务费由采购人支付，收费标准：代理服务费按“关于印发《江苏省政府采购代理服务收费指导意见》的通知”苏政采协[2024]20号文标准的70%收取合计人民币19355.00元整。</w:t>
      </w:r>
      <w:r>
        <w:rPr>
          <w:sz w:val="21"/>
        </w:rPr>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招标代理费用收款信息：</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收款单位：江苏建威建设管理有限公司镇江分公司</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收款账号：32001759300052500461</w:t>
      </w:r>
      <w:r/>
    </w:p>
    <w:p>
      <w:pPr>
        <w:ind w:firstLine="482"/>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开户银行：中国建设银行镇江万达广场支行</w:t>
      </w:r>
      <w:r>
        <w:rPr>
          <w:rFonts w:hint="eastAsia" w:ascii="宋体" w:hAnsi="宋体" w:eastAsia="宋体" w:cs="宋体"/>
          <w:sz w:val="24"/>
          <w:highlight w:val="none"/>
        </w:rPr>
      </w:r>
      <w:r/>
    </w:p>
    <w:p>
      <w:pPr>
        <w:pStyle w:val="779"/>
        <w:ind w:firstLine="446"/>
        <w:keepLines w:val="0"/>
        <w:keepNext w:val="0"/>
        <w:spacing w:before="0" w:after="0" w:line="360" w:lineRule="auto"/>
        <w:rPr>
          <w:rFonts w:hint="eastAsia" w:ascii="宋体" w:hAnsi="宋体" w:eastAsia="宋体" w:cs="宋体"/>
          <w:sz w:val="30"/>
          <w:highlight w:val="none"/>
        </w:rPr>
      </w:pPr>
      <w:r/>
      <w:bookmarkStart w:id="54" w:name="_Toc98669694"/>
      <w:r/>
      <w:bookmarkStart w:id="55" w:name="_Toc92168005"/>
      <w:r/>
      <w:bookmarkStart w:id="56" w:name="_Toc20732973"/>
      <w:r/>
      <w:bookmarkStart w:id="57" w:name="_Toc98669336"/>
      <w:r/>
      <w:bookmarkStart w:id="58" w:name="_Toc100386039"/>
      <w:r>
        <w:rPr>
          <w:rFonts w:hint="eastAsia" w:ascii="宋体" w:hAnsi="宋体" w:eastAsia="宋体" w:cs="宋体"/>
          <w:sz w:val="30"/>
          <w:highlight w:val="none"/>
        </w:rPr>
        <w:t xml:space="preserve">5．政策功能</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5.1支持中小企业发展</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符合中小企业划分标准的个体工商户，在政府采购活动中视同中小企业。</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5.1.2在政府采购活动中，投标人提供的货物、工程或者服务符合下列情形的，享受中小企业扶持政策：</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5.1.2.1在货物采购项目中，货物由中小企业制造，即货物由中小企业生产且使用该中小企业商号或者注册商标；</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5.1.2.2在工程采购项目中，工程由中小企业承建，即工程施工单位为中小企业；</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5.1.2.3在服务采购项目中，服务由中小企业承接，即提供服务的人员为中小企业依照《中华人民共和国劳动合同法》订立劳动合同的从业人员。</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sz w:val="24"/>
          <w:highlight w:val="none"/>
        </w:rPr>
        <w:t xml:space="preserve">10%-20%</w:t>
      </w:r>
      <w:bookmarkEnd w:id="59"/>
      <w:r>
        <w:rPr>
          <w:rFonts w:hint="eastAsia" w:ascii="宋体" w:hAnsi="宋体" w:eastAsia="宋体" w:cs="宋体"/>
          <w:sz w:val="24"/>
          <w:highlight w:val="none"/>
        </w:rPr>
        <w:t xml:space="preserve">的扣除，</w:t>
      </w:r>
      <w:bookmarkStart w:id="60" w:name="_Hlk132637893"/>
      <w:r>
        <w:rPr>
          <w:rFonts w:hint="eastAsia" w:ascii="宋体" w:hAnsi="宋体" w:eastAsia="宋体" w:cs="宋体"/>
          <w:sz w:val="24"/>
          <w:highlight w:val="none"/>
        </w:rPr>
        <w:t xml:space="preserve">用扣除后的价格参与评审</w:t>
      </w:r>
      <w:bookmarkEnd w:id="60"/>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sz w:val="24"/>
          <w:highlight w:val="none"/>
        </w:rPr>
        <w:t xml:space="preserve">约定小型、微型企业的协议合同金额占到合同总金额30%以上的，给予联合体</w:t>
      </w:r>
      <w:r>
        <w:rPr>
          <w:rFonts w:hint="eastAsia" w:ascii="宋体" w:hAnsi="宋体" w:eastAsia="宋体" w:cs="宋体"/>
          <w:bCs/>
          <w:iCs/>
          <w:sz w:val="24"/>
          <w:highlight w:val="none"/>
        </w:rPr>
        <w:t xml:space="preserve">4%-6%</w:t>
      </w:r>
      <w:r>
        <w:rPr>
          <w:rFonts w:hint="eastAsia" w:ascii="宋体" w:hAnsi="宋体" w:eastAsia="宋体" w:cs="宋体"/>
          <w:bCs/>
          <w:sz w:val="24"/>
          <w:highlight w:val="none"/>
        </w:rPr>
        <w:t xml:space="preserve">的价格扣除。联合体各方均为小型、微型企业的，联合体视同为小型、微型企业享受</w:t>
      </w:r>
      <w:r>
        <w:rPr>
          <w:rFonts w:hint="eastAsia" w:ascii="宋体" w:hAnsi="宋体" w:eastAsia="宋体" w:cs="宋体"/>
          <w:iCs/>
          <w:sz w:val="24"/>
          <w:highlight w:val="none"/>
        </w:rPr>
        <w:t xml:space="preserve">10%-20%</w:t>
      </w:r>
      <w:r>
        <w:rPr>
          <w:rFonts w:hint="eastAsia" w:ascii="宋体" w:hAnsi="宋体" w:eastAsia="宋体" w:cs="宋体"/>
          <w:bCs/>
          <w:sz w:val="24"/>
          <w:highlight w:val="none"/>
        </w:rPr>
        <w:t xml:space="preserve">的价格扣除，</w:t>
      </w:r>
      <w:r>
        <w:rPr>
          <w:rFonts w:hint="eastAsia" w:ascii="宋体" w:hAnsi="宋体" w:eastAsia="宋体" w:cs="宋体"/>
          <w:sz w:val="24"/>
          <w:highlight w:val="none"/>
        </w:rPr>
        <w:t xml:space="preserve">用扣除后的价格参与评审</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8"/>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5.1.4</w:t>
      </w:r>
      <w:r>
        <w:rPr>
          <w:rFonts w:hint="eastAsia" w:ascii="宋体" w:hAnsi="宋体" w:eastAsia="宋体" w:cs="宋体"/>
          <w:bCs/>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5.2强制采购信息安全产品</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5.3支持绿色发展</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sz w:val="24"/>
          <w:highlight w:val="none"/>
        </w:rPr>
        <w:t xml:space="preserve">（财办库〔2020〕123号）</w:t>
      </w:r>
      <w:bookmarkEnd w:id="61"/>
      <w:r>
        <w:rPr>
          <w:rFonts w:hint="eastAsia" w:ascii="宋体" w:hAnsi="宋体" w:eastAsia="宋体" w:cs="宋体"/>
          <w:sz w:val="24"/>
          <w:highlight w:val="none"/>
        </w:rPr>
        <w:t xml:space="preserve">规定的包装需求标准。</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5.5支持创新发展</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5.6平等对待内外资企业和符合条件的破产重整企业</w:t>
      </w:r>
      <w:r/>
    </w:p>
    <w:p>
      <w:pPr>
        <w:ind w:firstLine="478"/>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779"/>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二、招标文件</w:t>
      </w:r>
      <w:r/>
    </w:p>
    <w:p>
      <w:pPr>
        <w:pStyle w:val="779"/>
        <w:ind w:firstLine="446"/>
        <w:keepLines w:val="0"/>
        <w:keepNext w:val="0"/>
        <w:spacing w:before="0" w:after="0" w:line="360" w:lineRule="auto"/>
        <w:rPr>
          <w:rFonts w:hint="eastAsia" w:ascii="宋体" w:hAnsi="宋体" w:eastAsia="宋体" w:cs="宋体"/>
          <w:sz w:val="30"/>
          <w:highlight w:val="none"/>
        </w:rPr>
      </w:pPr>
      <w:r/>
      <w:bookmarkStart w:id="62" w:name="_Toc100386042"/>
      <w:r/>
      <w:bookmarkStart w:id="63" w:name="_Toc92168008"/>
      <w:r/>
      <w:bookmarkStart w:id="64" w:name="_Toc98669339"/>
      <w:r/>
      <w:bookmarkStart w:id="65" w:name="_Toc98669697"/>
      <w:r/>
      <w:bookmarkStart w:id="66" w:name="_Toc20732976"/>
      <w:r>
        <w:rPr>
          <w:rFonts w:hint="eastAsia" w:ascii="宋体" w:hAnsi="宋体" w:eastAsia="宋体" w:cs="宋体"/>
          <w:sz w:val="30"/>
          <w:highlight w:val="none"/>
        </w:rPr>
        <w:t xml:space="preserve">6.招标文件组成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 招标文件包括：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（1）投标邀请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（2）投标人须知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（3）拟签订的合同文本</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（5）评标办法和标准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（6）投标文件（格式）</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 </w:t>
      </w:r>
      <w:r>
        <w:rPr>
          <w:rFonts w:hint="eastAsia" w:ascii="宋体" w:hAnsi="宋体" w:eastAsia="宋体" w:cs="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sz w:val="24"/>
          <w:highlight w:val="none"/>
        </w:rPr>
        <w:t xml:space="preserve">。</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7．招标文件的澄清</w:t>
      </w:r>
      <w:bookmarkEnd w:id="62"/>
      <w:r/>
      <w:bookmarkEnd w:id="63"/>
      <w:r/>
      <w:bookmarkEnd w:id="64"/>
      <w:r/>
      <w:bookmarkEnd w:id="65"/>
      <w:r/>
      <w:bookmarkEnd w:id="66"/>
      <w:r/>
      <w:bookmarkStart w:id="67" w:name="_Toc20732977"/>
      <w:r/>
      <w:bookmarkStart w:id="68" w:name="_Toc98669340"/>
      <w:r/>
      <w:bookmarkStart w:id="69" w:name="_Toc100386043"/>
      <w:r/>
      <w:bookmarkStart w:id="70" w:name="_Toc98669698"/>
      <w:r/>
      <w:bookmarkStart w:id="71" w:name="_Toc92168009"/>
      <w:r>
        <w:rPr>
          <w:rFonts w:hint="eastAsia" w:ascii="宋体" w:hAnsi="宋体" w:eastAsia="宋体" w:cs="宋体"/>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w:t>
      </w:r>
      <w:r>
        <w:rPr>
          <w:rFonts w:hint="eastAsia" w:ascii="宋体" w:hAnsi="宋体" w:eastAsia="宋体" w:cs="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79"/>
        <w:keepLines w:val="0"/>
        <w:keepNext w:val="0"/>
        <w:spacing w:before="0" w:after="0" w:line="360" w:lineRule="auto"/>
        <w:tabs>
          <w:tab w:val="left" w:pos="492" w:leader="none"/>
        </w:tabs>
        <w:rPr>
          <w:rFonts w:hint="eastAsia" w:ascii="宋体" w:hAnsi="宋体" w:eastAsia="宋体" w:cs="宋体"/>
          <w:sz w:val="24"/>
          <w:szCs w:val="24"/>
          <w:highlight w:val="none"/>
        </w:rPr>
      </w:pPr>
      <w:r>
        <w:rPr>
          <w:rFonts w:hint="eastAsia" w:ascii="宋体" w:hAnsi="宋体" w:eastAsia="宋体" w:cs="宋体"/>
          <w:sz w:val="24"/>
          <w:highlight w:val="none"/>
        </w:rPr>
        <w:tab/>
      </w:r>
      <w:r>
        <w:rPr>
          <w:rFonts w:hint="eastAsia" w:ascii="宋体" w:hAnsi="宋体" w:eastAsia="宋体" w:cs="宋体"/>
          <w:b w:val="0"/>
          <w:sz w:val="24"/>
          <w:szCs w:val="24"/>
          <w:highlight w:val="none"/>
        </w:rPr>
        <w:t xml:space="preserve">7.5</w:t>
      </w:r>
      <w:r>
        <w:rPr>
          <w:rFonts w:hint="eastAsia" w:ascii="宋体" w:hAnsi="宋体" w:eastAsia="宋体" w:cs="宋体"/>
          <w:sz w:val="24"/>
          <w:szCs w:val="24"/>
          <w:highlight w:val="none"/>
        </w:rPr>
        <w:t xml:space="preserve"> 如</w:t>
      </w:r>
      <w:r>
        <w:rPr>
          <w:rFonts w:hint="eastAsia" w:ascii="宋体" w:hAnsi="宋体" w:eastAsia="宋体" w:cs="宋体"/>
          <w:sz w:val="24"/>
          <w:highlight w:val="none"/>
        </w:rPr>
        <w:t xml:space="preserve">澄清或修改公告</w:t>
      </w:r>
      <w:r>
        <w:rPr>
          <w:rFonts w:hint="eastAsia" w:ascii="宋体" w:hAnsi="宋体" w:eastAsia="宋体" w:cs="宋体"/>
          <w:sz w:val="24"/>
          <w:szCs w:val="24"/>
          <w:highlight w:val="none"/>
        </w:rPr>
        <w:t xml:space="preserve">有重新发布招标文件的，投标人应下载最新发布的招标文件制作投标文件。因投标人自身原因未能及时获取的，一切后果由投标人自行承担。</w:t>
      </w:r>
      <w:r/>
    </w:p>
    <w:p>
      <w:pPr>
        <w:pStyle w:val="779"/>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三、投标文件</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8.编制投标文件的工具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投标人须通过镇江市公共资源交易中心提供的最新响应文件制作软件编制投标文件。</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9.投标文件语言及度量衡单位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 投标文件中所使用的计量单位除招标文件中另有特殊规定外，一律使用法定计量单位。</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10.投标文件的构成</w:t>
      </w:r>
      <w:r/>
    </w:p>
    <w:p>
      <w:pPr>
        <w:pStyle w:val="1927"/>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10.1 投标文件分为资格部分、商务部分、技术部分和价格部分。</w:t>
      </w:r>
      <w:r/>
    </w:p>
    <w:p>
      <w:pPr>
        <w:pStyle w:val="1927"/>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资格部分系指投标人提交的证明其有资格参加投标的文件。</w:t>
      </w:r>
      <w:r/>
    </w:p>
    <w:p>
      <w:pPr>
        <w:pStyle w:val="1927"/>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10.2 商务部分系指投标人提交的证明其中标后有能力履行合同的文件。</w:t>
      </w:r>
      <w:r/>
    </w:p>
    <w:p>
      <w:pPr>
        <w:pStyle w:val="1927"/>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10.3 技术部分系指投标人提交的能够证明投标人提供的货物（服务）符合招标文件规定的文件。</w:t>
      </w:r>
      <w:r/>
    </w:p>
    <w:p>
      <w:pPr>
        <w:pStyle w:val="1927"/>
        <w:ind w:firstLine="425"/>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10.4 具体填写格式详见招标文件第六部分。</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11．投标文件的编制</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11.2 </w:t>
      </w:r>
      <w:r>
        <w:rPr>
          <w:rFonts w:hint="eastAsia" w:ascii="宋体" w:hAnsi="宋体" w:eastAsia="宋体" w:cs="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11.4 </w:t>
      </w:r>
      <w:r>
        <w:rPr>
          <w:rFonts w:hint="eastAsia" w:ascii="宋体" w:hAnsi="宋体" w:eastAsia="宋体" w:cs="宋体"/>
          <w:b/>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sz w:val="24"/>
          <w:highlight w:val="none"/>
        </w:rPr>
      </w:pPr>
      <w:r>
        <w:rPr>
          <w:rFonts w:hint="eastAsia" w:ascii="宋体" w:hAnsi="宋体" w:eastAsia="宋体" w:cs="宋体"/>
          <w:b/>
          <w:sz w:val="30"/>
          <w:highlight w:val="none"/>
        </w:rPr>
        <w:t xml:space="preserve">13．投标保证金</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13.1 本项目不收投标保证金。</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14．投标有效期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14.1 投标有效期为：投标文件自</w:t>
      </w:r>
      <w:r>
        <w:rPr>
          <w:rFonts w:hint="eastAsia" w:ascii="宋体" w:hAnsi="宋体" w:eastAsia="宋体" w:cs="宋体"/>
          <w:sz w:val="24"/>
          <w:szCs w:val="28"/>
          <w:highlight w:val="none"/>
        </w:rPr>
        <w:t xml:space="preserve">提交投标文件截止时间</w:t>
      </w:r>
      <w:r>
        <w:rPr>
          <w:rFonts w:hint="eastAsia" w:ascii="宋体" w:hAnsi="宋体" w:eastAsia="宋体" w:cs="宋体"/>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sz w:val="30"/>
          <w:highlight w:val="none"/>
        </w:rPr>
      </w:pPr>
      <w:r>
        <w:rPr>
          <w:rFonts w:hint="eastAsia" w:ascii="宋体" w:hAnsi="宋体" w:eastAsia="宋体" w:cs="宋体"/>
          <w:b/>
          <w:sz w:val="30"/>
          <w:highlight w:val="none"/>
        </w:rPr>
        <w:t xml:space="preserve">15.投标文件的式样和签署</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15.1 投标人应通过响应文件制作软件使用数字认证证书对投标文件进行合成、电子签章及加密打包。</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16．投标文件的提交</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 投标文件提交</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sz w:val="24"/>
          <w:highlight w:val="none"/>
          <w:u w:val="single"/>
        </w:rPr>
        <w:t xml:space="preserve">时间以电子交易平台时间为准。</w:t>
      </w:r>
      <w:r/>
    </w:p>
    <w:p>
      <w:pPr>
        <w:ind w:left="1"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16.1.2 </w:t>
      </w:r>
      <w:r>
        <w:rPr>
          <w:rFonts w:hint="eastAsia" w:ascii="宋体" w:hAnsi="宋体" w:eastAsia="宋体" w:cs="宋体"/>
          <w:b/>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sz w:val="24"/>
          <w:szCs w:val="20"/>
          <w:highlight w:val="none"/>
          <w:u w:val="single"/>
        </w:rPr>
      </w:pPr>
      <w:r>
        <w:rPr>
          <w:rFonts w:hint="eastAsia" w:ascii="宋体" w:hAnsi="宋体" w:eastAsia="宋体" w:cs="宋体"/>
          <w:sz w:val="24"/>
          <w:highlight w:val="none"/>
        </w:rPr>
        <w:t xml:space="preserve">16.1.3 </w:t>
      </w:r>
      <w:r>
        <w:rPr>
          <w:rFonts w:hint="eastAsia" w:ascii="宋体" w:hAnsi="宋体" w:eastAsia="宋体" w:cs="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sz w:val="24"/>
          <w:highlight w:val="none"/>
          <w:u w:val="single"/>
        </w:rPr>
      </w:pPr>
      <w:r>
        <w:rPr>
          <w:rFonts w:hint="eastAsia" w:ascii="宋体" w:hAnsi="宋体" w:eastAsia="宋体" w:cs="宋体"/>
          <w:sz w:val="24"/>
          <w:highlight w:val="none"/>
        </w:rPr>
        <w:t xml:space="preserve">16.1.4</w:t>
      </w:r>
      <w:r>
        <w:rPr>
          <w:rFonts w:hint="eastAsia" w:ascii="宋体" w:hAnsi="宋体" w:eastAsia="宋体" w:cs="宋体"/>
          <w:b/>
          <w:sz w:val="24"/>
          <w:highlight w:val="none"/>
          <w:u w:val="single"/>
        </w:rPr>
        <w:t xml:space="preserve">提交完成后至解密前，</w:t>
      </w:r>
      <w:r>
        <w:rPr>
          <w:rFonts w:hint="eastAsia" w:ascii="宋体" w:hAnsi="宋体" w:eastAsia="宋体" w:cs="宋体"/>
          <w:b/>
          <w:sz w:val="24"/>
          <w:szCs w:val="20"/>
          <w:highlight w:val="none"/>
          <w:u w:val="single"/>
        </w:rPr>
        <w:t xml:space="preserve">投标人</w:t>
      </w:r>
      <w:r>
        <w:rPr>
          <w:rFonts w:hint="eastAsia" w:ascii="宋体" w:hAnsi="宋体" w:eastAsia="宋体" w:cs="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17．投标文件的补充、修改或者撤回</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17.3 在提交截止时间之后，投标人不得对其投标文件作任何修改或撤回。</w:t>
      </w:r>
      <w:r/>
    </w:p>
    <w:p>
      <w:pPr>
        <w:pStyle w:val="779"/>
        <w:ind w:firstLine="480"/>
        <w:jc w:val="left"/>
        <w:keepLines w:val="0"/>
        <w:keepNext w:val="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17.4 在提交截止时间至招标文件中规定的投标有效期满之间，投标人不得撤回其投标。</w:t>
      </w:r>
      <w:r/>
    </w:p>
    <w:p>
      <w:pPr>
        <w:pStyle w:val="779"/>
        <w:ind w:firstLine="643"/>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五、开标及评标</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18．开标</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18.3 投标人不足3家，不进入解密程序。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18.4 开标时，采购代理机构将在系统内发出解密的指令，投标人自行实施解密，限定在主持人发布解密指令后</w:t>
      </w:r>
      <w:r>
        <w:rPr>
          <w:rFonts w:hint="eastAsia" w:ascii="宋体" w:hAnsi="宋体" w:eastAsia="宋体" w:cs="宋体"/>
          <w:sz w:val="24"/>
          <w:highlight w:val="none"/>
          <w:u w:val="single"/>
        </w:rPr>
        <w:t xml:space="preserve">30</w:t>
      </w:r>
      <w:r>
        <w:rPr>
          <w:rFonts w:hint="eastAsia" w:ascii="宋体" w:hAnsi="宋体" w:eastAsia="宋体" w:cs="宋体"/>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sz w:val="24"/>
          <w:highlight w:val="none"/>
        </w:rPr>
        <w:t xml:space="preserve">若解密成功的投标人不足三家，不进入后续程序。</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18.7 电子投标文件解密全部完成后，按</w:t>
      </w:r>
      <w:r>
        <w:rPr>
          <w:rFonts w:hint="eastAsia" w:ascii="宋体" w:hAnsi="宋体" w:eastAsia="宋体" w:cs="宋体"/>
          <w:b/>
          <w:sz w:val="24"/>
          <w:highlight w:val="none"/>
        </w:rPr>
        <w:t xml:space="preserve">投标文件解密成功顺序</w:t>
      </w:r>
      <w:r>
        <w:rPr>
          <w:rFonts w:hint="eastAsia" w:ascii="宋体" w:hAnsi="宋体" w:eastAsia="宋体" w:cs="宋体"/>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18.10 投标人须配合开标工作，否则一切后果由投标人自行承担。</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19.投标人资格审查</w:t>
      </w:r>
      <w:r/>
    </w:p>
    <w:p>
      <w:pPr>
        <w:pStyle w:val="788"/>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19.1 开标结束后，采购人或者采购代理机构将依法对投标人的资格进行审查。</w:t>
      </w:r>
      <w:r>
        <w:rPr>
          <w:rFonts w:hint="eastAsia" w:ascii="宋体" w:hAnsi="宋体" w:eastAsia="宋体" w:cs="宋体"/>
          <w:b/>
          <w:sz w:val="24"/>
          <w:highlight w:val="none"/>
        </w:rPr>
        <w:t xml:space="preserve">合格投标人不足3家的，不进入后续程序。</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20．评标委员会组成</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（一）采购预算金额在1000万元以上；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（二）技术复杂；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（三）社会影响较大。</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评标委员会成员名单在评标结果公告前应当保密。</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21.投标人符合性审查</w:t>
      </w:r>
      <w:r/>
    </w:p>
    <w:p>
      <w:pPr>
        <w:pStyle w:val="788"/>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sz w:val="24"/>
          <w:highlight w:val="none"/>
        </w:rPr>
        <w:t xml:space="preserve">符合性审查合格投标人不足3家的，不进入详细评审环节。</w:t>
      </w:r>
      <w:r/>
    </w:p>
    <w:p>
      <w:pPr>
        <w:pStyle w:val="779"/>
        <w:ind w:firstLine="480"/>
        <w:keepLines w:val="0"/>
        <w:keepNext w:val="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21.2 投标文件澄清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21.3 开标至评标结束期间，投标人应保持系统在线，如因</w:t>
      </w:r>
      <w:r>
        <w:rPr>
          <w:rFonts w:hint="eastAsia" w:ascii="宋体" w:hAnsi="宋体" w:eastAsia="宋体" w:cs="宋体"/>
          <w:b/>
          <w:bCs/>
          <w:sz w:val="24"/>
          <w:highlight w:val="none"/>
        </w:rPr>
        <w:t xml:space="preserve">投标人自身原因</w:t>
      </w:r>
      <w:r>
        <w:rPr>
          <w:rFonts w:hint="eastAsia" w:ascii="宋体" w:hAnsi="宋体" w:eastAsia="宋体" w:cs="宋体"/>
          <w:b/>
          <w:sz w:val="24"/>
          <w:highlight w:val="none"/>
        </w:rPr>
        <w:t xml:space="preserve">未在规定时间内按评标委员会要求进行澄清、说明或者补正的，一切后果由投标人自行承担。</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22．无效投标的情形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22.1 投标人存在下列情况之一的，其投标无效：　</w:t>
      </w:r>
      <w:r/>
    </w:p>
    <w:p>
      <w:pPr>
        <w:ind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（9）投标人存在串通投标情形的；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（13）法律、法规、规章（适用本市的）及省级以上规范性文件（适用本市的）规定的其他无效情形。</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23. 串通投标的情形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23.1 有下列情形之一的，视为投标人串通投标，投标无效：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（1）不同投标人的投标文件由同一单位或者个人编制；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（2）不同投标人委托同一单位或者个人办理投标事宜；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（5）不同投标人的投标文件相互混装。</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24.投标文件详细评审</w:t>
      </w:r>
      <w:r/>
    </w:p>
    <w:p>
      <w:pPr>
        <w:pStyle w:val="788"/>
        <w:ind w:firstLine="480"/>
        <w:spacing w:line="360" w:lineRule="auto"/>
        <w:rPr>
          <w:rFonts w:hint="eastAsia" w:ascii="宋体" w:hAnsi="宋体" w:eastAsia="宋体" w:cs="宋体"/>
          <w:highlight w:val="none"/>
        </w:rPr>
      </w:pPr>
      <w:r>
        <w:rPr>
          <w:rFonts w:hint="eastAsia" w:ascii="宋体" w:hAnsi="宋体" w:eastAsia="宋体" w:cs="宋体"/>
          <w:sz w:val="24"/>
          <w:highlight w:val="none"/>
        </w:rPr>
        <w:t xml:space="preserve">24.1 评标委员会将按照招标文件第五部分“评标办法和标准”第8项规定，对符合性审查合格的投标文件进行商务、技术和价格评估，综合比较与评价。</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25.评标过程的保密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25.2 </w:t>
      </w:r>
      <w:r>
        <w:rPr>
          <w:rFonts w:hint="eastAsia" w:ascii="宋体" w:hAnsi="宋体" w:eastAsia="宋体" w:cs="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26．废标的情形</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26.1 出现下列情形之一的，将予废标：</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（2）出现影响采购公正的违法、违规行为的；  </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（4）因重大变故，采购任务取消的；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废标后，采购人应当将废标理由通知所有投标人。</w:t>
      </w:r>
      <w:r/>
    </w:p>
    <w:p>
      <w:pPr>
        <w:pStyle w:val="779"/>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highlight w:val="none"/>
        </w:rPr>
        <w:t xml:space="preserve">六、确定结果</w:t>
      </w:r>
      <w:r/>
    </w:p>
    <w:p>
      <w:pPr>
        <w:ind w:firstLine="446"/>
        <w:spacing w:line="360" w:lineRule="auto"/>
        <w:rPr>
          <w:rFonts w:hint="eastAsia" w:ascii="宋体" w:hAnsi="宋体" w:eastAsia="宋体" w:cs="宋体"/>
          <w:b/>
          <w:bCs/>
          <w:sz w:val="30"/>
          <w:szCs w:val="32"/>
          <w:highlight w:val="none"/>
        </w:rPr>
      </w:pPr>
      <w:r>
        <w:rPr>
          <w:rFonts w:hint="eastAsia" w:ascii="宋体" w:hAnsi="宋体" w:eastAsia="宋体" w:cs="宋体"/>
          <w:b/>
          <w:bCs/>
          <w:sz w:val="30"/>
          <w:szCs w:val="32"/>
          <w:highlight w:val="none"/>
        </w:rPr>
        <w:t xml:space="preserve">27.确定中标人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sz w:val="24"/>
          <w:highlight w:val="none"/>
        </w:rPr>
      </w:pPr>
      <w:r/>
      <w:bookmarkStart w:id="72" w:name="_Hlk132702541"/>
      <w:r/>
      <w:bookmarkStart w:id="73" w:name="_Hlk132702790"/>
      <w:r>
        <w:rPr>
          <w:rFonts w:hint="eastAsia" w:ascii="宋体" w:hAnsi="宋体" w:eastAsia="宋体" w:cs="宋体"/>
          <w:sz w:val="24"/>
          <w:highlight w:val="none"/>
        </w:rPr>
        <w:t xml:space="preserve">27.</w:t>
      </w:r>
      <w:bookmarkEnd w:id="72"/>
      <w:r>
        <w:rPr>
          <w:rFonts w:hint="eastAsia" w:ascii="宋体" w:hAnsi="宋体" w:eastAsia="宋体" w:cs="宋体"/>
          <w:sz w:val="24"/>
          <w:highlight w:val="none"/>
        </w:rPr>
        <w:t xml:space="preserve">2</w:t>
      </w:r>
      <w:bookmarkEnd w:id="73"/>
      <w:r>
        <w:rPr>
          <w:rFonts w:hint="eastAsia" w:ascii="宋体" w:hAnsi="宋体" w:eastAsia="宋体" w:cs="宋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9"/>
        <w:ind w:firstLine="643"/>
        <w:jc w:val="center"/>
        <w:keepLines w:val="0"/>
        <w:keepNext w:val="0"/>
        <w:spacing w:before="0" w:after="0"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七、授予合同</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28．中标通知书</w:t>
      </w:r>
      <w:r/>
    </w:p>
    <w:p>
      <w:pPr>
        <w:pStyle w:val="779"/>
        <w:ind w:firstLine="470"/>
        <w:keepLines w:val="0"/>
        <w:keepNext w:val="0"/>
        <w:spacing w:before="0" w:after="0" w:line="360" w:lineRule="auto"/>
        <w:rPr>
          <w:rFonts w:hint="eastAsia" w:ascii="宋体" w:hAnsi="宋体" w:eastAsia="宋体" w:cs="宋体"/>
          <w:b w:val="0"/>
          <w:sz w:val="24"/>
          <w:highlight w:val="none"/>
        </w:rPr>
      </w:pPr>
      <w:r>
        <w:rPr>
          <w:rFonts w:hint="eastAsia" w:ascii="宋体" w:hAnsi="宋体" w:eastAsia="宋体" w:cs="宋体"/>
          <w:b w:val="0"/>
          <w:sz w:val="24"/>
          <w:highlight w:val="none"/>
        </w:rPr>
        <w:t xml:space="preserve">28.1 自中标人确定之日起2个工作日内，采购代理机构向中标人发出中标通知书，同时编制发布采购结果公告。</w:t>
      </w:r>
      <w:r/>
    </w:p>
    <w:p>
      <w:pPr>
        <w:pStyle w:val="779"/>
        <w:ind w:firstLine="355"/>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b w:val="0"/>
          <w:sz w:val="24"/>
          <w:highlight w:val="none"/>
        </w:rPr>
        <w:t xml:space="preserve">28.2中标通知书发出后，采购人不得违法改变中标结果，中标人无正当理由不得放弃中标。</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29.履约保证金</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29.1本项目不收取履约保证金。</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30．签订合同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 采购人应当自中标通知书发出之日起</w:t>
      </w:r>
      <w:r>
        <w:rPr>
          <w:rFonts w:hint="eastAsia" w:ascii="宋体" w:hAnsi="宋体" w:eastAsia="宋体" w:cs="宋体"/>
          <w:sz w:val="24"/>
          <w:highlight w:val="none"/>
          <w:u w:val="single"/>
        </w:rPr>
        <w:t xml:space="preserve">15</w:t>
      </w:r>
      <w:r>
        <w:rPr>
          <w:rFonts w:hint="eastAsia" w:ascii="宋体" w:hAnsi="宋体" w:eastAsia="宋体" w:cs="宋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sz w:val="32"/>
          <w:szCs w:val="32"/>
          <w:highlight w:val="none"/>
          <w:shd w:val="clear" w:color="auto" w:fill="ffffff"/>
        </w:rPr>
      </w:pPr>
      <w:r>
        <w:rPr>
          <w:rFonts w:hint="eastAsia" w:ascii="宋体" w:hAnsi="宋体" w:eastAsia="宋体" w:cs="宋体"/>
          <w:b/>
          <w:sz w:val="32"/>
          <w:szCs w:val="32"/>
          <w:highlight w:val="none"/>
          <w:shd w:val="clear" w:color="auto" w:fill="ffffff"/>
        </w:rPr>
        <w:t xml:space="preserve">八、询问、质疑、投诉</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31．询问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32．质疑</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以上规定的供应商应知其权益受到损害之日，是指：</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（2）对采购过程提出质疑的，为各采购程序环节结束之日；</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（3）对中标结果提出质疑的，为中标结果公告期限届满之日。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sz w:val="24"/>
          <w:highlight w:val="none"/>
        </w:rPr>
        <w:t xml:space="preserve">政府采购监管部门</w:t>
      </w:r>
      <w:bookmarkEnd w:id="74"/>
      <w:r>
        <w:rPr>
          <w:rFonts w:hint="eastAsia" w:ascii="宋体" w:hAnsi="宋体" w:eastAsia="宋体" w:cs="宋体"/>
          <w:sz w:val="24"/>
          <w:highlight w:val="none"/>
        </w:rPr>
        <w:t xml:space="preserve">将其列入不良行为记录名单，并依法予以处罚。</w:t>
      </w:r>
      <w:r/>
    </w:p>
    <w:p>
      <w:pPr>
        <w:ind w:firstLine="480"/>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33．投诉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32"/>
          <w:szCs w:val="32"/>
          <w:highlight w:val="none"/>
          <w:shd w:val="clear" w:color="auto" w:fill="ffffff"/>
        </w:rPr>
        <w:t xml:space="preserve">九、诚实信用和解释权</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34．诚实信用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36.适用法律及约束力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36.1 </w:t>
      </w:r>
      <w:r>
        <w:rPr>
          <w:rFonts w:hint="eastAsia" w:ascii="宋体" w:hAnsi="宋体" w:eastAsia="宋体" w:cs="宋体"/>
          <w:b/>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36.2 本次招标及由本次招标产生的合同受中华人民共和国法律制约和保护。</w:t>
      </w:r>
      <w:r/>
    </w:p>
    <w:p>
      <w:pPr>
        <w:pStyle w:val="779"/>
        <w:ind w:firstLine="446"/>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37.解释权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除相关法律、法规规定外，本招标文件的解释权归</w:t>
      </w:r>
      <w:r>
        <w:rPr>
          <w:rFonts w:hint="eastAsia" w:ascii="宋体" w:hAnsi="宋体" w:eastAsia="宋体" w:cs="宋体"/>
          <w:sz w:val="24"/>
          <w:highlight w:val="none"/>
          <w:u w:val="single"/>
        </w:rPr>
        <w:t xml:space="preserve">采购代理机构</w:t>
      </w:r>
      <w:r>
        <w:rPr>
          <w:rFonts w:hint="eastAsia" w:ascii="宋体" w:hAnsi="宋体" w:eastAsia="宋体" w:cs="宋体"/>
          <w:sz w:val="24"/>
          <w:highlight w:val="none"/>
        </w:rPr>
        <w:t xml:space="preserve">所有。</w:t>
      </w:r>
      <w:r/>
    </w:p>
    <w:p>
      <w:pPr>
        <w:jc w:val="center"/>
        <w:keepLines/>
        <w:keepNext/>
        <w:spacing w:line="360" w:lineRule="auto"/>
        <w:rPr>
          <w:rFonts w:hint="eastAsia" w:ascii="宋体" w:hAnsi="宋体" w:eastAsia="宋体" w:cs="宋体"/>
          <w:b/>
          <w:sz w:val="32"/>
          <w:szCs w:val="20"/>
          <w:highlight w:val="none"/>
        </w:rPr>
        <w:outlineLvl w:val="1"/>
      </w:pPr>
      <w:r/>
      <w:bookmarkStart w:id="75" w:name="_Toc142925664"/>
      <w:r/>
      <w:bookmarkStart w:id="76" w:name="_Toc141960470"/>
      <w:r>
        <w:rPr>
          <w:rFonts w:hint="eastAsia" w:ascii="宋体" w:hAnsi="宋体" w:eastAsia="宋体" w:cs="宋体"/>
          <w:b/>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sz w:val="30"/>
          <w:szCs w:val="20"/>
          <w:highlight w:val="none"/>
        </w:rPr>
        <w:outlineLvl w:val="1"/>
      </w:pPr>
      <w:r/>
      <w:bookmarkStart w:id="77" w:name="_Toc142925665"/>
      <w:r>
        <w:rPr>
          <w:rFonts w:hint="eastAsia" w:ascii="宋体" w:hAnsi="宋体" w:eastAsia="宋体" w:cs="宋体"/>
          <w:b/>
          <w:sz w:val="30"/>
          <w:szCs w:val="20"/>
          <w:highlight w:val="none"/>
        </w:rPr>
        <w:t xml:space="preserve">38.苏采云系统要求</w:t>
      </w:r>
      <w:bookmarkEnd w:id="77"/>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38.5供应商应及时关注系统供下载的最新版本操作手册，系统操作如有疑问，请及时联系技术支持。</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sz w:val="36"/>
          <w:szCs w:val="32"/>
          <w:highlight w:val="none"/>
        </w:rPr>
      </w:pPr>
      <w:r>
        <w:rPr>
          <w:rFonts w:hint="eastAsia" w:ascii="宋体" w:hAnsi="宋体" w:eastAsia="宋体" w:cs="宋体"/>
          <w:b/>
          <w:sz w:val="36"/>
          <w:szCs w:val="32"/>
          <w:highlight w:val="none"/>
        </w:rPr>
        <w:t xml:space="preserve">第三部分  拟签订的合同文本</w:t>
      </w:r>
      <w:r/>
    </w:p>
    <w:p>
      <w:pPr>
        <w:pStyle w:val="815"/>
        <w:ind w:firstLine="400"/>
        <w:spacing w:line="360" w:lineRule="auto"/>
        <w:rPr>
          <w:rFonts w:hint="eastAsia" w:ascii="宋体" w:hAnsi="宋体" w:eastAsia="宋体" w:cs="宋体"/>
          <w:bCs/>
          <w:sz w:val="22"/>
          <w:szCs w:val="22"/>
        </w:rPr>
      </w:pPr>
      <w:r>
        <w:rPr>
          <w:rFonts w:hint="eastAsia" w:ascii="宋体" w:hAnsi="宋体" w:eastAsia="宋体" w:cs="宋体"/>
          <w:b/>
          <w:sz w:val="22"/>
          <w:szCs w:val="22"/>
        </w:rPr>
        <w:t xml:space="preserve">注：</w:t>
      </w:r>
      <w:r>
        <w:rPr>
          <w:rFonts w:hint="eastAsia" w:ascii="宋体" w:hAnsi="宋体" w:eastAsia="宋体" w:cs="宋体"/>
          <w:bCs/>
          <w:sz w:val="22"/>
          <w:szCs w:val="22"/>
        </w:rPr>
        <w:t xml:space="preserve">以下为成交后签订本项目合同的通用条款，成交供应商不得提出实质性的修改，关于专用条款将由采购人与成交供应商结合本项目具体情况协商后签订。</w:t>
      </w:r>
      <w:r/>
    </w:p>
    <w:p>
      <w:pPr>
        <w:ind w:firstLine="472"/>
        <w:spacing w:line="360" w:lineRule="auto"/>
        <w:rPr>
          <w:rFonts w:hint="eastAsia" w:ascii="宋体" w:hAnsi="宋体" w:eastAsia="宋体" w:cs="宋体"/>
          <w:sz w:val="24"/>
        </w:rPr>
      </w:pPr>
      <w:r/>
      <w:bookmarkStart w:id="78" w:name="OLE_LINK15"/>
      <w:r/>
      <w:bookmarkEnd w:id="78"/>
      <w:r>
        <w:rPr>
          <w:rFonts w:hint="eastAsia" w:ascii="宋体" w:hAnsi="宋体" w:eastAsia="宋体" w:cs="宋体"/>
          <w:b/>
          <w:sz w:val="24"/>
          <w:u w:val="single"/>
        </w:rPr>
        <w:t xml:space="preserve">镇江市发展和改革委员会</w:t>
      </w:r>
      <w:r>
        <w:rPr>
          <w:rFonts w:hint="eastAsia" w:ascii="宋体" w:hAnsi="宋体" w:eastAsia="宋体" w:cs="宋体"/>
          <w:sz w:val="24"/>
        </w:rPr>
        <w:t xml:space="preserve">（采购人，以下简称“甲方”）和</w:t>
      </w:r>
      <w:r>
        <w:rPr>
          <w:rFonts w:hint="eastAsia" w:ascii="宋体" w:hAnsi="宋体" w:eastAsia="宋体" w:cs="宋体"/>
          <w:b/>
          <w:sz w:val="24"/>
          <w:u w:val="single"/>
        </w:rPr>
        <w:t xml:space="preserve">××××</w:t>
      </w:r>
      <w:r>
        <w:rPr>
          <w:rFonts w:hint="eastAsia" w:ascii="宋体" w:hAnsi="宋体" w:eastAsia="宋体" w:cs="宋体"/>
          <w:sz w:val="24"/>
        </w:rPr>
        <w:t xml:space="preserve">（供应商，以下简称“乙方”）同意按下述条款和条件签订本合同（以下简称“合同”）：</w:t>
      </w:r>
      <w:r/>
    </w:p>
    <w:p>
      <w:pPr>
        <w:spacing w:line="360" w:lineRule="auto"/>
        <w:rPr>
          <w:rFonts w:hint="eastAsia" w:ascii="宋体" w:hAnsi="宋体" w:eastAsia="宋体" w:cs="宋体"/>
          <w:sz w:val="24"/>
        </w:rPr>
      </w:pPr>
      <w:r>
        <w:rPr>
          <w:rFonts w:hint="eastAsia" w:ascii="宋体" w:hAnsi="宋体" w:eastAsia="宋体" w:cs="宋体"/>
          <w:sz w:val="24"/>
        </w:rPr>
        <w:t xml:space="preserve">    1.合同文件</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下列关于</w:t>
      </w:r>
      <w:r>
        <w:rPr>
          <w:rFonts w:hint="eastAsia" w:ascii="宋体" w:hAnsi="宋体" w:eastAsia="宋体" w:cs="宋体"/>
          <w:b/>
          <w:sz w:val="24"/>
          <w:u w:val="single"/>
        </w:rPr>
        <w:t xml:space="preserve">2026年度市级应急救灾物资储备采购项目（采购包  ）</w:t>
      </w:r>
      <w:r>
        <w:rPr>
          <w:rFonts w:hint="eastAsia" w:ascii="宋体" w:hAnsi="宋体" w:eastAsia="宋体" w:cs="宋体"/>
          <w:sz w:val="24"/>
        </w:rPr>
        <w:t xml:space="preserve">（项目名称）</w:t>
      </w:r>
      <w:r>
        <w:rPr>
          <w:rFonts w:hint="eastAsia" w:ascii="宋体" w:hAnsi="宋体" w:cs="宋体"/>
          <w:b/>
          <w:sz w:val="24"/>
          <w:u w:val="single"/>
          <w:lang w:eastAsia="zh-CN"/>
        </w:rPr>
        <w:t xml:space="preserve">JSZC-321100-JSJW-G2026-0024</w:t>
      </w:r>
      <w:r>
        <w:rPr>
          <w:rFonts w:hint="eastAsia" w:ascii="宋体" w:hAnsi="宋体" w:eastAsia="宋体" w:cs="宋体"/>
          <w:color w:val="000000"/>
          <w:sz w:val="24"/>
        </w:rPr>
        <w:t xml:space="preserve">（项目编号）的采购文件、乙方提交的响应文件，以及与本采购活动相关的文件是构成本合同不可分割的部分，与本合同具有同等法律效力，这些文件包括但不限于：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（1）合同条款；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（2）响应函；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（3）乙方提交的响应文件和报价表；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（4）成交通知书；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（5）甲方、乙方商定的其他必要文件。</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2.合同范围和条件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本合同的范围和条件应与上述合同文件的规定相一致。</w:t>
      </w:r>
      <w:r/>
    </w:p>
    <w:tbl>
      <w:tblPr>
        <w:tblStyle w:val="787"/>
        <w:tblW w:w="9435" w:type="dxa"/>
        <w:tblInd w:w="5"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906"/>
        <w:gridCol w:w="2213"/>
        <w:gridCol w:w="1134"/>
        <w:gridCol w:w="1701"/>
        <w:gridCol w:w="1134"/>
        <w:gridCol w:w="1276"/>
        <w:gridCol w:w="1071"/>
      </w:tblGrid>
      <w:tr>
        <w:trPr>
          <w:trHeight w:val="942"/>
        </w:trPr>
        <w:tc>
          <w:tcPr>
            <w:tcBorders>
              <w:top w:val="single" w:color="808080" w:sz="2" w:space="0"/>
              <w:left w:val="single" w:color="808080" w:sz="4" w:space="0"/>
              <w:bottom w:val="single" w:color="808080" w:sz="2" w:space="0"/>
              <w:right w:val="single" w:color="808080" w:sz="4" w:space="0"/>
            </w:tcBorders>
            <w:tcW w:w="906" w:type="dxa"/>
            <w:vAlign w:val="center"/>
            <w:textDirection w:val="lrTb"/>
            <w:noWrap w:val="false"/>
          </w:tcPr>
          <w:p>
            <w:pPr>
              <w:ind w:left="211"/>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Borders>
              <w:top w:val="single" w:color="808080" w:sz="2" w:space="0"/>
              <w:left w:val="single" w:color="808080" w:sz="4" w:space="0"/>
              <w:bottom w:val="single" w:color="808080" w:sz="2" w:space="0"/>
              <w:right w:val="single" w:color="808080" w:sz="4" w:space="0"/>
            </w:tcBorders>
            <w:tcW w:w="2213" w:type="dxa"/>
            <w:vAlign w:val="center"/>
            <w:textDirection w:val="lrTb"/>
            <w:noWrap w:val="false"/>
          </w:tcPr>
          <w:p>
            <w:pPr>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名称</w:t>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品牌型号</w:t>
            </w:r>
            <w:r/>
          </w:p>
        </w:tc>
        <w:tc>
          <w:tcPr>
            <w:tcBorders>
              <w:top w:val="single" w:color="808080" w:sz="2" w:space="0"/>
              <w:left w:val="single" w:color="808080" w:sz="4" w:space="0"/>
              <w:bottom w:val="single" w:color="808080" w:sz="2" w:space="0"/>
              <w:right w:val="single" w:color="808080" w:sz="4" w:space="0"/>
            </w:tcBorders>
            <w:tcW w:w="1701" w:type="dxa"/>
            <w:vAlign w:val="center"/>
            <w:textDirection w:val="lrTb"/>
            <w:noWrap w:val="false"/>
          </w:tcPr>
          <w:p>
            <w:pPr>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ind w:left="91"/>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单价(元)</w:t>
            </w:r>
            <w:r/>
          </w:p>
        </w:tc>
        <w:tc>
          <w:tcPr>
            <w:tcBorders>
              <w:top w:val="single" w:color="808080" w:sz="2" w:space="0"/>
              <w:left w:val="single" w:color="808080" w:sz="4" w:space="0"/>
              <w:bottom w:val="single" w:color="808080" w:sz="2" w:space="0"/>
              <w:right w:val="single" w:color="808080" w:sz="4" w:space="0"/>
            </w:tcBorders>
            <w:tcW w:w="1276" w:type="dxa"/>
            <w:vAlign w:val="center"/>
            <w:textDirection w:val="lrTb"/>
            <w:noWrap w:val="false"/>
          </w:tcPr>
          <w:p>
            <w:pPr>
              <w:ind w:left="90"/>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合计(元)</w:t>
            </w:r>
            <w:r/>
          </w:p>
        </w:tc>
        <w:tc>
          <w:tcPr>
            <w:tcBorders>
              <w:top w:val="single" w:color="808080" w:sz="2" w:space="0"/>
              <w:left w:val="single" w:color="808080" w:sz="4" w:space="0"/>
              <w:bottom w:val="single" w:color="808080" w:sz="2" w:space="0"/>
              <w:right w:val="single" w:color="808080" w:sz="4" w:space="0"/>
            </w:tcBorders>
            <w:tcW w:w="1071" w:type="dxa"/>
            <w:vAlign w:val="center"/>
            <w:textDirection w:val="lrTb"/>
            <w:noWrap w:val="false"/>
          </w:tcPr>
          <w:p>
            <w:pPr>
              <w:ind w:left="90"/>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质保期</w:t>
            </w:r>
            <w:r/>
          </w:p>
        </w:tc>
      </w:tr>
      <w:tr>
        <w:trPr>
          <w:trHeight w:val="633"/>
        </w:trPr>
        <w:tc>
          <w:tcPr>
            <w:tcBorders>
              <w:top w:val="single" w:color="808080" w:sz="2" w:space="0"/>
              <w:left w:val="single" w:color="808080" w:sz="4" w:space="0"/>
              <w:bottom w:val="single" w:color="808080" w:sz="2" w:space="0"/>
              <w:right w:val="single" w:color="808080" w:sz="4" w:space="0"/>
            </w:tcBorders>
            <w:tcW w:w="906" w:type="dxa"/>
            <w:vAlign w:val="center"/>
            <w:textDirection w:val="lrTb"/>
            <w:noWrap w:val="false"/>
          </w:tcPr>
          <w:p>
            <w:pPr>
              <w:jc w:val="center"/>
              <w:spacing w:before="232"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808080" w:sz="2" w:space="0"/>
              <w:left w:val="single" w:color="808080" w:sz="4" w:space="0"/>
              <w:bottom w:val="single" w:color="808080" w:sz="2" w:space="0"/>
              <w:right w:val="single" w:color="808080" w:sz="4" w:space="0"/>
            </w:tcBorders>
            <w:tcW w:w="221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7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276"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071" w:type="dxa"/>
            <w:vAlign w:val="center"/>
            <w:textDirection w:val="lrTb"/>
            <w:noWrap w:val="false"/>
          </w:tcPr>
          <w:p>
            <w:pPr>
              <w:ind w:left="90"/>
              <w:jc w:val="center"/>
              <w:spacing w:before="78"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r>
      <w:tr>
        <w:trPr>
          <w:trHeight w:val="630"/>
        </w:trPr>
        <w:tc>
          <w:tcPr>
            <w:tcBorders>
              <w:top w:val="single" w:color="808080" w:sz="2" w:space="0"/>
              <w:left w:val="single" w:color="808080" w:sz="4" w:space="0"/>
              <w:bottom w:val="single" w:color="808080" w:sz="2" w:space="0"/>
              <w:right w:val="single" w:color="808080" w:sz="4" w:space="0"/>
            </w:tcBorders>
            <w:tcW w:w="906" w:type="dxa"/>
            <w:vAlign w:val="center"/>
            <w:textDirection w:val="lrTb"/>
            <w:noWrap w:val="false"/>
          </w:tcPr>
          <w:p>
            <w:pPr>
              <w:jc w:val="center"/>
              <w:spacing w:before="233"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808080" w:sz="2" w:space="0"/>
              <w:left w:val="single" w:color="808080" w:sz="4" w:space="0"/>
              <w:bottom w:val="single" w:color="808080" w:sz="2" w:space="0"/>
              <w:right w:val="single" w:color="808080" w:sz="4" w:space="0"/>
            </w:tcBorders>
            <w:tcW w:w="2213"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70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134"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276"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808080" w:sz="2" w:space="0"/>
              <w:left w:val="single" w:color="808080" w:sz="4" w:space="0"/>
              <w:bottom w:val="single" w:color="808080" w:sz="2" w:space="0"/>
              <w:right w:val="single" w:color="808080" w:sz="4" w:space="0"/>
            </w:tcBorders>
            <w:tcW w:w="1071"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tc>
      </w:tr>
    </w:tbl>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3.货物及数量</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本合同所提供的货物及数量详见“明细报价表”（</w:t>
      </w:r>
      <w:r>
        <w:rPr>
          <w:rFonts w:hint="eastAsia" w:ascii="宋体" w:hAnsi="宋体" w:eastAsia="宋体" w:cs="宋体"/>
          <w:bCs/>
          <w:color w:val="000000"/>
          <w:sz w:val="24"/>
        </w:rPr>
        <w:t xml:space="preserve">本项目为交钥匙工程，乙方必须完全实现采购文件中的功能要求，响应文件报价清单中的设备、辅件数量或内容如有不足或缺项，由乙方自行负责增补，甲方不承担任何相关费用）</w:t>
      </w:r>
      <w:r>
        <w:rPr>
          <w:rFonts w:hint="eastAsia" w:ascii="宋体" w:hAnsi="宋体" w:eastAsia="宋体" w:cs="宋体"/>
          <w:color w:val="000000"/>
          <w:sz w:val="24"/>
        </w:rPr>
        <w:t xml:space="preserve">。</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4.合同金额</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根据上述合同文件要求，合同总金额（大写）为人民币</w:t>
      </w:r>
      <w:r>
        <w:rPr>
          <w:rFonts w:hint="eastAsia" w:ascii="宋体" w:hAnsi="宋体" w:eastAsia="宋体" w:cs="宋体"/>
          <w:b/>
          <w:sz w:val="24"/>
          <w:u w:val="single"/>
        </w:rPr>
        <w:t xml:space="preserve">     </w:t>
      </w:r>
      <w:r>
        <w:rPr>
          <w:rFonts w:hint="eastAsia" w:ascii="宋体" w:hAnsi="宋体" w:eastAsia="宋体" w:cs="宋体"/>
          <w:color w:val="000000"/>
          <w:sz w:val="24"/>
        </w:rPr>
        <w:t xml:space="preserve">元整，￥</w:t>
      </w:r>
      <w:r>
        <w:rPr>
          <w:rFonts w:hint="eastAsia" w:ascii="宋体" w:hAnsi="宋体" w:eastAsia="宋体" w:cs="宋体"/>
          <w:b/>
          <w:sz w:val="24"/>
          <w:u w:val="single"/>
        </w:rPr>
        <w:t xml:space="preserve">     </w:t>
      </w:r>
      <w:r>
        <w:rPr>
          <w:rFonts w:hint="eastAsia" w:ascii="宋体" w:hAnsi="宋体" w:eastAsia="宋体" w:cs="宋体"/>
          <w:color w:val="000000"/>
          <w:sz w:val="24"/>
        </w:rPr>
        <w:t xml:space="preserve">元，分项价格在乙方提交的报价表中有明确规定。该价款包含所有乙方提供合同约定服务的报酬、税费及乙方提供合同中服务所支出的必要费用，甲方在上述合同价款之外不再向乙方支付其他任何费用。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5.付款方式</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合同签订且甲方收到乙方开具的发票后</w:t>
      </w:r>
      <w:r>
        <w:rPr>
          <w:rFonts w:hint="eastAsia" w:ascii="宋体" w:hAnsi="宋体" w:eastAsia="宋体" w:cs="宋体"/>
          <w:sz w:val="22"/>
          <w:highlight w:val="none"/>
          <w:u w:val="single"/>
          <w:lang w:eastAsia="zh-CN"/>
        </w:rPr>
        <w:t xml:space="preserve">10</w:t>
      </w:r>
      <w:r>
        <w:rPr>
          <w:rFonts w:hint="eastAsia" w:ascii="宋体" w:hAnsi="宋体" w:eastAsia="宋体" w:cs="宋体"/>
          <w:color w:val="000000"/>
          <w:sz w:val="24"/>
          <w:lang w:eastAsia="zh-CN"/>
        </w:rPr>
        <w:t xml:space="preserve">个工作日</w:t>
      </w:r>
      <w:r>
        <w:rPr>
          <w:rFonts w:hint="eastAsia" w:ascii="宋体" w:hAnsi="宋体" w:eastAsia="宋体" w:cs="宋体"/>
          <w:color w:val="000000"/>
          <w:sz w:val="24"/>
        </w:rPr>
        <w:t xml:space="preserve">内，支付乙方合同款的30%；全部物资生产完成，乙方运至甲方指定的仓储地点，并经甲方验收合格后，在乙方向甲方提供正规发票后</w:t>
      </w:r>
      <w:r>
        <w:rPr>
          <w:rFonts w:hint="eastAsia" w:ascii="宋体" w:hAnsi="宋体" w:eastAsia="宋体" w:cs="宋体"/>
          <w:color w:val="000000"/>
          <w:sz w:val="24"/>
          <w:u w:val="single"/>
        </w:rPr>
        <w:t xml:space="preserve">20</w:t>
      </w:r>
      <w:r>
        <w:rPr>
          <w:rFonts w:hint="eastAsia" w:ascii="宋体" w:hAnsi="宋体" w:eastAsia="宋体" w:cs="宋体"/>
          <w:color w:val="000000"/>
          <w:sz w:val="24"/>
        </w:rPr>
        <w:t xml:space="preserve">日内，甲方支付乙方合同款剩余尾款。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因财政付款安排导致付款时间调整或延误的，不视为甲方违约。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6.交货时间和地点</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本合同货物的</w:t>
      </w:r>
      <w:r>
        <w:rPr>
          <w:rFonts w:hint="eastAsia" w:ascii="宋体" w:hAnsi="宋体" w:eastAsia="宋体" w:cs="宋体"/>
          <w:sz w:val="24"/>
        </w:rPr>
        <w:t xml:space="preserve">交付时间在乙方提交的响应文件中有明确规定</w:t>
      </w:r>
      <w:r>
        <w:rPr>
          <w:rFonts w:hint="eastAsia" w:ascii="宋体" w:hAnsi="宋体" w:eastAsia="宋体" w:cs="宋体"/>
          <w:color w:val="000000"/>
          <w:sz w:val="24"/>
        </w:rPr>
        <w:t xml:space="preserve">，货物交货地点由甲方指定。</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7.合同生效及其它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本合同经甲方、乙方签章后生效。</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甲方（单位盖章）：</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联系电话：</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代表签字：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乙方（单位盖章）：</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                              </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联系电话：</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代表签字：</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合同签订日期：    年   月  日</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宋体" w:hAnsi="宋体" w:eastAsia="宋体" w:cs="宋体"/>
          <w:b/>
          <w:color w:val="000000"/>
          <w:sz w:val="24"/>
        </w:rPr>
      </w:pPr>
      <w:r>
        <w:rPr>
          <w:rFonts w:hint="eastAsia" w:ascii="宋体" w:hAnsi="宋体" w:eastAsia="宋体" w:cs="宋体"/>
          <w:b/>
          <w:color w:val="000000"/>
          <w:sz w:val="24"/>
        </w:rPr>
        <w:br w:type="page" w:clear="all"/>
      </w:r>
      <w:r/>
    </w:p>
    <w:p>
      <w:pPr>
        <w:jc w:val="center"/>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合 同 条 款</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1.定义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本合同中的下列术语应解释为：</w:t>
      </w:r>
      <w:r/>
    </w:p>
    <w:p>
      <w:pPr>
        <w:ind w:firstLine="480"/>
        <w:spacing w:line="360" w:lineRule="auto"/>
        <w:rPr>
          <w:rFonts w:hint="eastAsia" w:ascii="宋体" w:hAnsi="宋体" w:eastAsia="宋体" w:cs="宋体"/>
          <w:bCs/>
          <w:color w:val="ff0000"/>
          <w:sz w:val="24"/>
        </w:rPr>
      </w:pPr>
      <w:r>
        <w:rPr>
          <w:rFonts w:hint="eastAsia" w:ascii="宋体" w:hAnsi="宋体" w:eastAsia="宋体" w:cs="宋体"/>
          <w:color w:val="000000"/>
          <w:sz w:val="24"/>
        </w:rPr>
        <w:t xml:space="preserve">1.1 “甲方”系指购买货物和服务的采购人，即</w:t>
      </w:r>
      <w:r>
        <w:rPr>
          <w:rFonts w:hint="eastAsia" w:ascii="宋体" w:hAnsi="宋体" w:eastAsia="宋体" w:cs="宋体"/>
          <w:b/>
          <w:color w:val="6600ff"/>
          <w:sz w:val="24"/>
          <w:u w:val="single"/>
        </w:rPr>
        <w:t xml:space="preserve">镇江市发展和改革委员会</w:t>
      </w:r>
      <w:r>
        <w:rPr>
          <w:rFonts w:hint="eastAsia" w:ascii="宋体" w:hAnsi="宋体" w:eastAsia="宋体" w:cs="宋体"/>
          <w:color w:val="000000"/>
          <w:sz w:val="24"/>
        </w:rPr>
        <w:t xml:space="preserve">。 </w:t>
      </w:r>
      <w:r/>
    </w:p>
    <w:p>
      <w:pPr>
        <w:ind w:firstLine="480"/>
        <w:spacing w:line="360" w:lineRule="auto"/>
        <w:rPr>
          <w:rFonts w:hint="eastAsia" w:ascii="宋体" w:hAnsi="宋体" w:eastAsia="宋体" w:cs="宋体"/>
          <w:bCs/>
          <w:color w:val="ff0000"/>
          <w:sz w:val="24"/>
        </w:rPr>
      </w:pPr>
      <w:r>
        <w:rPr>
          <w:rFonts w:hint="eastAsia" w:ascii="宋体" w:hAnsi="宋体" w:eastAsia="宋体" w:cs="宋体"/>
          <w:color w:val="000000"/>
          <w:sz w:val="24"/>
        </w:rPr>
        <w:t xml:space="preserve">1.2 “乙方”系指提供货物和服务的供应商，即</w:t>
      </w:r>
      <w:r>
        <w:rPr>
          <w:rFonts w:hint="eastAsia" w:ascii="宋体" w:hAnsi="宋体" w:eastAsia="宋体" w:cs="宋体"/>
          <w:b/>
          <w:color w:val="6600ff"/>
          <w:sz w:val="24"/>
          <w:u w:val="single"/>
        </w:rPr>
        <w:t xml:space="preserve">××××</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 “货物”系指乙方按合同要求向甲方提供的产品、配件、工具、说明书等相关材料。</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 “服务”系指根据合同规定乙方承担与供货有关的辅助服务，如运输、保险以及其它的伴随服务，比如安装、调试、提供技术援助、其他类似的乙方应承担的义务。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 “合同”系指甲方与乙方签署的、合同格式中载明的甲方与乙方所达成的协议，包括采购文件、响应文件、附件、附录和构成合同的所有文件。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1.6 “合同价”系指根据合同规定，乙方在正确地完全履行合同义务后甲方应支付给乙方的价格。</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2.技术性能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2.1 乙方所提供货物和服务的技术规格、规范应与采购文件规定的技术规格、规范相一致；若技术性能无相应说明或相应技术规范更新的，则按国家、有关部门最新颁布的标准及规范为准。</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3.包装要求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 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3.2 每件包装箱内应附一份详细装箱单和质量合格凭证。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 外包装要求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3.3.1 标志：供货时外包装袋需标注产品名称、数量、重量、生产批号、承制单位名称、镇江储备字样以及甲方批准的logo标识。其产品名称、承制方名称为黑体字，其余为宋体字，字体大小适宜，布局合理。具体相关标志要求在中标后根据甲方要求实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3.3.2 外包装：包装材料应防潮、防水、防老化、结实可靠。外包装袋由乙方负责免费提供，应当为牛津布。特别产品不适合牛津布包装的，事先报甲方书面同意后，乙方可提供其他包装袋，使用纸盒包装的，应选择环保纸盒。招标文件技术指标另有要求的，则按要求执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3.3.3 运输与贮存：运输与贮存：运输与贮存中严禁露天存放，应防止雨淋、日晒、油污、重压。运输根据合同要求执行。</w:t>
      </w:r>
      <w:r/>
    </w:p>
    <w:p>
      <w:pPr>
        <w:ind w:firstLine="480"/>
        <w:spacing w:after="120" w:line="360" w:lineRule="auto"/>
        <w:widowControl/>
        <w:rPr>
          <w:rFonts w:hint="eastAsia" w:ascii="宋体" w:hAnsi="宋体" w:eastAsia="宋体" w:cs="宋体"/>
          <w:sz w:val="24"/>
        </w:rPr>
      </w:pPr>
      <w:r>
        <w:rPr>
          <w:rFonts w:hint="eastAsia" w:ascii="宋体" w:hAnsi="宋体" w:eastAsia="宋体" w:cs="宋体"/>
          <w:sz w:val="24"/>
        </w:rPr>
        <w:t xml:space="preserve">除合同另有规定外，供应商提供的全部货物均应按标准保护措施进行包装。由于供应商对合同货物包装不善、标记不明、防护措施不当或在合同货物装箱前保管不良，致使合同货物遭到损坏或丢失，供应商应负责免费修理或更换，并承担由此给采购人造成的一切损失。</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3.4货物要求</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3.4.1 未作说明的产品颜色，中标后应根据甲方要求执行。</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3.4.2 货物应能确保在正常的使用过程中安全、可靠并符合国家颁布的货物、质量、技术、安全等标准。上述技术指标中如引用的规范、标准，如有最新规范、标准颁布的，均按最新规范、标准执行。</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3.4.3 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乙方负责“三包”，费用由乙方负责。</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3.4.4 乙方在交货时，须提供满足甲方验收要求的证明材料，否则甲方有权拒绝接收产品。</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3.4.5 本次采购的供货范围，除包括上述货物外，还应包括货物使用所必需的配件。</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4.装运条件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4.1 根据甲方指定地点，乙方负责安排运输，运输费由乙方承担。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4.2 货物验收合格、交付使用并提供所需单据的日期视为交货日期。</w:t>
      </w:r>
      <w:r/>
    </w:p>
    <w:p>
      <w:pPr>
        <w:ind w:firstLine="472"/>
        <w:spacing w:line="360" w:lineRule="auto"/>
        <w:rPr>
          <w:rFonts w:hint="eastAsia" w:ascii="宋体" w:hAnsi="宋体" w:eastAsia="宋体" w:cs="宋体"/>
          <w:bCs/>
          <w:color w:val="000000"/>
          <w:sz w:val="24"/>
        </w:rPr>
      </w:pPr>
      <w:r>
        <w:rPr>
          <w:rFonts w:hint="eastAsia" w:ascii="宋体" w:hAnsi="宋体" w:eastAsia="宋体" w:cs="宋体"/>
          <w:color w:val="000000"/>
          <w:sz w:val="24"/>
        </w:rPr>
        <w:t xml:space="preserve">4.3 乙方装运的货物不应超过合同规定的数量或重量。乙方应对超交数量或超重而产生的一切后果负责。</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5.付款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5.1 本合同以人民币付款。</w:t>
      </w:r>
      <w:r/>
    </w:p>
    <w:p>
      <w:pPr>
        <w:ind w:firstLine="472"/>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5.2 乙方应按照与甲方签订的合同规定交货。交货后乙方应向甲方提供下列单据和验收资料，甲方按合同规定验收审核后付款：</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（1）发票；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（2）制造厂家出具的质量检验证书等；</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（3）装箱单；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（4）甲方加盖公章证明交付使用合格的验收单。</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如因乙方原因导致逾期付款的，甲方不承担逾期付款责任。</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6.伴随服务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6.1 乙方应按照国家“新三包”规定和合同中所附的服务承诺提供服务。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6.2 除第6.1条规定外，乙方还应提供下列服务：</w:t>
      </w:r>
      <w:r/>
    </w:p>
    <w:p>
      <w:pPr>
        <w:ind w:firstLine="47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（1）采购文件中的“服务要求”所规定的服务内容以及响应文件承诺提供的其他服务内容；</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（2）货物的现场安装；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（3）提供货物组装和维修所需的工具；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（4）在合同中乙方承诺的质保期限内对所提供货物正常使用实施监督、维修，但前提条件是该服务并不能免除乙方在质量保证期内应承担的义务；</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（5）在货物交货现场就设备的安装、启用、维护等对甲方人员进行培训。</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6.3 伴随服务的费用应含在合同价中，不单独进行支付。</w:t>
      </w:r>
      <w:r/>
    </w:p>
    <w:p>
      <w:pPr>
        <w:ind w:firstLine="472"/>
        <w:spacing w:line="360" w:lineRule="auto"/>
        <w:rPr>
          <w:rFonts w:hint="eastAsia" w:ascii="宋体" w:hAnsi="宋体" w:eastAsia="宋体" w:cs="宋体"/>
          <w:b/>
          <w:color w:val="ff0000"/>
          <w:sz w:val="24"/>
        </w:rPr>
      </w:pPr>
      <w:r>
        <w:rPr>
          <w:rFonts w:hint="eastAsia" w:ascii="宋体" w:hAnsi="宋体" w:eastAsia="宋体" w:cs="宋体"/>
          <w:b/>
          <w:color w:val="000000"/>
          <w:sz w:val="24"/>
        </w:rPr>
        <w:t xml:space="preserve">7.质量保证</w:t>
      </w:r>
      <w:r>
        <w:rPr>
          <w:rFonts w:hint="eastAsia" w:ascii="宋体" w:hAnsi="宋体" w:eastAsia="宋体" w:cs="宋体"/>
          <w:b/>
          <w:sz w:val="24"/>
        </w:rPr>
        <w:t xml:space="preserve">和知识产权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7.1 乙方负责提供本项目范围内所使用的所有设备、材料、装置的原产地证明、质保文件和相应的等级标准证明并承诺向甲方提供有关产品制造的质保证明。乙方所提供的货物，若技术性能无特殊说明，则按国家有关部门最新颁布的产品标准为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7.2 货物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7.3 对货物的品牌、型号、数量、产地等进行检查和清点。如检验中发现短缺、损坏或假冒伪劣商品，乙方应立即采取补救措施，不得因此影响供货，否则一切损失由乙方负责。</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7.4 乙方应保证货物是全新、未使用过的，合法渠道进货的正宗、未使用过的自场生产的原装合格正品，产品质量完全符合国家规定的产品质量标准，并完全符合合同规定的质量、规格和性能的要求。乙方应保证其货物在正确安装、正常使用和保养条件下，在其使用寿命期内应具有满意的性能。设备最终验收后，在质量保证期内，乙方应对由于设计、工艺或材料的缺陷而发生的任何不足或故障负责，费用由乙方负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7.5 根据市级以上质量检验部门检验结果或者在质量保证期内，如果货物的数量、质量或规格与合同不符，或证明货物是有缺陷的，包括潜在的缺陷或使用不符合要求的材料等，甲方以书面形式向乙方提出索赔。乙方在收到通知后，应当主动协助甲方对货物免费维修、更换有缺陷的部件。如果乙方在收到通知后，在合同中所附服务承诺约定的时间内没有弥补缺陷，甲方可采取必要的补救措施，但风险和费用将由乙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7.6乙方应保证其向甲方提供的任何货物或其任何部分或该货物与其他货物一起使用后，不侵犯任何第三方的知识产权、专有技术权、商业秘密权或其他任何权利。如发生涉及到知识产权、专有技术权等争议，乙方负责交涉、处理，并承担由此引起的对第三方和甲方的全部法律及经济责任。</w:t>
      </w:r>
      <w:r/>
    </w:p>
    <w:p>
      <w:pPr>
        <w:ind w:firstLine="472"/>
        <w:spacing w:line="360" w:lineRule="auto"/>
        <w:rPr>
          <w:rFonts w:hint="eastAsia" w:ascii="宋体" w:hAnsi="宋体" w:eastAsia="宋体" w:cs="宋体"/>
          <w:color w:val="000000"/>
          <w:sz w:val="24"/>
        </w:rPr>
      </w:pPr>
      <w:r>
        <w:rPr>
          <w:rFonts w:hint="eastAsia" w:ascii="宋体" w:hAnsi="宋体" w:eastAsia="宋体" w:cs="宋体"/>
          <w:b/>
          <w:color w:val="000000"/>
          <w:sz w:val="24"/>
        </w:rPr>
        <w:t xml:space="preserve">8.交付与验收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8.1乙方应按照本合同或采购文件规定的时间和方式向甲方交付货物。交货地点为</w:t>
      </w:r>
      <w:r>
        <w:rPr>
          <w:rFonts w:hint="eastAsia" w:ascii="宋体" w:hAnsi="宋体" w:eastAsia="宋体" w:cs="宋体"/>
          <w:color w:val="000000"/>
          <w:sz w:val="24"/>
          <w:u w:val="single"/>
        </w:rPr>
        <w:t xml:space="preserve">镇江市市级应急物资储备库</w:t>
      </w:r>
      <w:r>
        <w:rPr>
          <w:rFonts w:hint="eastAsia" w:ascii="宋体" w:hAnsi="宋体" w:eastAsia="宋体" w:cs="宋体"/>
          <w:color w:val="000000"/>
          <w:sz w:val="24"/>
        </w:rPr>
        <w:t xml:space="preserve">。有关运输、保险和调换等一切相关的费用由乙方承担。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8.2合同履约期限：</w:t>
      </w:r>
      <w:r>
        <w:rPr>
          <w:rFonts w:hint="eastAsia" w:ascii="宋体" w:hAnsi="宋体" w:cs="宋体"/>
          <w:color w:val="000000"/>
          <w:sz w:val="24"/>
          <w:lang w:eastAsia="zh-CN"/>
        </w:rPr>
        <w:t xml:space="preserve">自合同签订之日起20天内完成全部物资的生产或采购并运输至镇江市市级应急物资储备库。</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8.4安装调试</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8.4.1乙方应根据甲方的需要，合理安排其他相关单位的进场施工时间，设备安装位置，做好与其他供应商的协调、配合工作，在规定的时间内，完成工作。</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8.4.2乙方需在施工前深化设计，设计应严格按照国家有关标准开展，在满足现有需求的前提下，留有充分的扩展余地，提交甲方认可。</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8.5货物验收要求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8.5.1到货后，甲方与乙方共同配合有关部门对所有设备进行开箱检查，出现损坏、数量不全或产品不对等问题时，由乙方负责解决。所投产品必须来自正规渠道，需提供制造商出具的供货证明及质保证明材料，如有发现是水货或者非正规渠道的，甲方将拒绝付款并追究法律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8.5.2根据采购文件要求对本次所有采购设备的型号、规格、数量、外型、外观、包装及资料、文件（如装箱单、保修单、随箱介质等）进行验收。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8.6售后服务要求</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8.6.1货物免费质保期</w:t>
      </w:r>
      <w:r>
        <w:rPr>
          <w:rFonts w:hint="eastAsia" w:ascii="宋体" w:hAnsi="宋体" w:eastAsia="宋体" w:cs="宋体"/>
          <w:color w:val="000000"/>
          <w:sz w:val="24"/>
          <w:u w:val="single"/>
        </w:rPr>
        <w:t xml:space="preserve">   3年     </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8.6.2乙方应按照国家有关法律法规规章和“新三包”规定以及采购文件售后服务要求及响应文件售后服务承诺提供售后服务；</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8.6.3</w:t>
      </w:r>
      <w:r>
        <w:rPr>
          <w:rFonts w:hint="eastAsia" w:ascii="宋体" w:hAnsi="宋体" w:eastAsia="宋体" w:cs="宋体"/>
          <w:sz w:val="24"/>
        </w:rPr>
        <w:t xml:space="preserve">在质保期内出现质量问题，乙方需在2小时内响应，8小时内赶到现场提供免费服务,并在2天内完成修复或更换，无法修复或经过两次修复仍出现质量问题，予以换货，造成甲方的损失，由乙方负责，甲方应尽快以书面形式或口头通知乙方，并向乙方提出索赔。如乙方在接到通知后3天内没有答复或处理问题，则视为乙方承认质量问题并承担由此而发生的一切费用。</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8.6.4乙方须提供全面使用、维护培训。</w:t>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8.6.5质保期满以后，乙方应按同类货物的优惠价格提供保修服务。</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9.索赔</w:t>
      </w:r>
      <w:r/>
    </w:p>
    <w:p>
      <w:pPr>
        <w:ind w:firstLine="420"/>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9.1甲方有权根据当地质检部门出具的检验报告，向乙方提出索赔。</w:t>
      </w:r>
      <w:r/>
    </w:p>
    <w:p>
      <w:pPr>
        <w:ind w:left="120"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9.2根据合同规定的检验期和质量保证期内，如果乙方对甲方提出的索赔和差异负有责任，乙方应按照甲方同意的下列一种或多种方式解决索赔事宜：</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（2）根据货物的低劣程度、损坏程度以及甲方所遭受损失的数额，乙方必须降低货物的价格；</w:t>
      </w:r>
      <w:r/>
    </w:p>
    <w:p>
      <w:pPr>
        <w:ind w:left="120"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left="120"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9.3如果在甲方发出索赔通知后20天内，乙方未作答复，上述索赔应视为已被乙方接受。如乙方未能在甲方提出索赔通知后20天内或甲方同意的更长时间内，按照本合同规定的任何一种方法解决索赔事宜，甲方有权采用法律手段解决索赔事宜。</w:t>
      </w:r>
      <w:r/>
    </w:p>
    <w:p>
      <w:pPr>
        <w:ind w:left="120"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9.4若甲方逾期未支付合同款，乙方有权催促甲方付款，并要求甲方赔偿因拖欠合同款所造成的损失，但不得超过同期银行贷款利率规定的利息。</w:t>
      </w:r>
      <w:r/>
    </w:p>
    <w:p>
      <w:pPr>
        <w:ind w:left="120" w:firstLine="36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9.5 如乙方在合同履行过程中有任何违约行为，给甲方造成损失的，甲方有权要求乙方承担赔偿责任，包括但不限于案件受理费、保全保险费、鉴定费、公证费、差旅文印费、律师费等费用。</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10.乙方交货延误</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10.1 乙方应按照</w:t>
      </w:r>
      <w:r>
        <w:rPr>
          <w:rFonts w:hint="eastAsia" w:ascii="宋体" w:hAnsi="宋体" w:eastAsia="宋体" w:cs="宋体"/>
          <w:sz w:val="24"/>
        </w:rPr>
        <w:t xml:space="preserve">响应文件</w:t>
      </w:r>
      <w:r>
        <w:rPr>
          <w:rFonts w:hint="eastAsia" w:ascii="宋体" w:hAnsi="宋体" w:eastAsia="宋体" w:cs="宋体"/>
          <w:color w:val="000000"/>
          <w:sz w:val="24"/>
        </w:rPr>
        <w:t xml:space="preserve">中规定的交货期交货和提供服务，并交付甲方验收使用。</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10.2 如果乙方无正当理由拖延交货，将受到以下制裁：加收误期赔偿或终止合同。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10.3 在履行合同过程中，如果乙方遇到不能按时交货和提供服务的情况，应及时以书面形式将不能按时交货的理由、可能延误的时间同时通知甲方。甲方在收到乙方通知后，应对情况进行分析，决定是否修改合同、酌情延长交货时间或终止合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10.4如乙方不能交付货物，乙方应向甲方支付合同总价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%的滞纳金。</w:t>
      </w:r>
      <w:r/>
    </w:p>
    <w:p>
      <w:pPr>
        <w:ind w:firstLine="472"/>
        <w:spacing w:line="360" w:lineRule="auto"/>
        <w:rPr>
          <w:rFonts w:hint="eastAsia" w:ascii="宋体" w:hAnsi="宋体" w:eastAsia="宋体" w:cs="宋体"/>
          <w:b/>
          <w:i/>
          <w:color w:val="000000"/>
          <w:sz w:val="24"/>
          <w:u w:val="single"/>
        </w:rPr>
      </w:pPr>
      <w:r>
        <w:rPr>
          <w:rFonts w:hint="eastAsia" w:ascii="宋体" w:hAnsi="宋体" w:eastAsia="宋体" w:cs="宋体"/>
          <w:b/>
          <w:color w:val="000000"/>
          <w:sz w:val="24"/>
        </w:rPr>
        <w:t xml:space="preserve">11.误期赔偿</w:t>
      </w:r>
      <w:r/>
    </w:p>
    <w:p>
      <w:pPr>
        <w:ind w:firstLine="480"/>
        <w:spacing w:line="360" w:lineRule="auto"/>
        <w:rPr>
          <w:rFonts w:hint="eastAsia" w:ascii="宋体" w:hAnsi="宋体" w:eastAsia="宋体" w:cs="宋体"/>
          <w:sz w:val="24"/>
        </w:rPr>
      </w:pPr>
      <w:r>
        <w:rPr>
          <w:rFonts w:hint="eastAsia" w:ascii="宋体" w:hAnsi="宋体" w:eastAsia="宋体" w:cs="宋体"/>
          <w:color w:val="000000"/>
          <w:sz w:val="24"/>
        </w:rPr>
        <w:t xml:space="preserve">11.1 </w:t>
      </w:r>
      <w:r>
        <w:rPr>
          <w:rFonts w:hint="eastAsia" w:ascii="宋体" w:hAnsi="宋体" w:eastAsia="宋体" w:cs="宋体"/>
          <w:sz w:val="24"/>
        </w:rPr>
        <w:t xml:space="preserve">除合同条款第12条规定外，如果乙方没有按照合同规定的时间交货和提供服务，甲方有权从货款中扣除误期赔偿同时有权行使合同项下的其他补救方法，赔偿费按每天迟交货物交货价的</w:t>
      </w:r>
      <w:r>
        <w:rPr>
          <w:rFonts w:hint="eastAsia" w:ascii="宋体" w:hAnsi="宋体" w:eastAsia="宋体" w:cs="宋体"/>
          <w:sz w:val="24"/>
          <w:u w:val="single"/>
        </w:rPr>
        <w:t xml:space="preserve">0.1</w:t>
      </w:r>
      <w:r>
        <w:rPr>
          <w:rFonts w:hint="eastAsia" w:ascii="宋体" w:hAnsi="宋体" w:eastAsia="宋体" w:cs="宋体"/>
          <w:sz w:val="24"/>
        </w:rPr>
        <w:t xml:space="preserve">％计收。误期赔偿费是乙方因延迟交货应承担的违约责任，但不免除乙方赔偿因其延迟交货给甲方造成全部实际损失的义务。但误期赔偿费的最高限额为误期货物合同价的</w:t>
      </w:r>
      <w:r>
        <w:rPr>
          <w:rFonts w:hint="eastAsia" w:ascii="宋体" w:hAnsi="宋体" w:eastAsia="宋体" w:cs="宋体"/>
          <w:sz w:val="24"/>
          <w:u w:val="single"/>
        </w:rPr>
        <w:t xml:space="preserve">5</w:t>
      </w:r>
      <w:r>
        <w:rPr>
          <w:rFonts w:hint="eastAsia" w:ascii="宋体" w:hAnsi="宋体" w:eastAsia="宋体" w:cs="宋体"/>
          <w:sz w:val="24"/>
        </w:rPr>
        <w:t xml:space="preserve">％。一旦达到误期赔偿的最高限额，甲方可考虑终止合同。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11.2 乙方逾期供货和提供服务，逾期超过20日不能交付的，甲方可解除本合同。乙方因逾期交付或因其他违约行为导致甲方解除合同的，乙方除应向甲方支付误期赔偿外，如造成甲方损失超过误期赔偿的，超出部分由乙方继续承担赔偿责任。</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12.不可抗力</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12.1 乙方若因不可抗力而导致合同实施延误或不能履行合同义务，不应该承担误期赔偿或终止合同的责任。</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12.2 本条所述的“不可抗力”系指那些乙方无法控制、不可预见的事件，但不包括乙方的违约或疏忽。这些事件包括：战争、严重火灾、洪水、台风、地震以及其它甲方和乙方商定的事件。</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12.3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13.税费</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13.1中国政府根据现行税法规定对甲方征收的与本合同有关的一切税费均由甲方负担（免税部分除外），采购文件另有规定的除外。</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13.2中国政府根据现行税法规定对乙方征收的与本合同有关的一切税费均由乙方负担（免税部分除外）, 采购文件另有规定的除外。</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14.转让和分包</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14.1除采购文件规定,并经甲方事先书面同意外，乙方不得部分转让和分包或全部转让和分包其应履行的政府采购合同义务。</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15.违约终止合同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15.1 在甲方对乙方违约而采取的任何补救措施不受影响的情况下，甲方可向乙方发出终止部分或全部合同的书面通知书。</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（1）如果乙方未能按合同规定的期限或甲方同意延长的限期内完成交货；</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（2）乙方在收到甲方发出的违约通知后20天内，或经甲方书面认可延长的时间内未能纠正其过失；</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（3）如果乙方未能履行合同规定的其他义务。</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16.破产终止合同</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16.1 如果乙方破产或无清偿能力时，甲方在任何时候书面通知乙方终止合同而不给乙方补偿。该终止合同将不损害或影响甲方已经或将要采取的补救措施的权利。</w:t>
      </w:r>
      <w:r/>
    </w:p>
    <w:p>
      <w:pPr>
        <w:ind w:firstLine="47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17.合同生效及其它</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17.1 合同自甲方、乙方签章之日起生效，本合同一式肆份，双方各执贰份。</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17.2 本合同履行过程中所发生的纠纷，由甲方与乙方协商处理。如协商仍不能解决，则通过向甲方所在地人民法院诉讼解决。</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17.3如需修改（指非主要合同条款）或补充合同内容，应经甲方、乙方协商，且修改及补充内容不得对本合同主要条款、采购文件和乙方的响应文件作实质性修改，并签署书面修改或补充协议，该协议将作为本合同不可分割的一部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17.4 本合同应按照中华人民共和国的现行法律进行解释。   </w:t>
      </w:r>
      <w:r/>
    </w:p>
    <w:p>
      <w:pPr>
        <w:ind w:firstLine="422"/>
        <w:rPr>
          <w:rFonts w:hint="eastAsia" w:ascii="宋体" w:hAnsi="宋体" w:eastAsia="宋体" w:cs="宋体"/>
          <w:b/>
          <w:bCs/>
        </w:rPr>
      </w:pPr>
      <w:r>
        <w:rPr>
          <w:rFonts w:hint="eastAsia" w:ascii="宋体" w:hAnsi="宋体" w:eastAsia="宋体" w:cs="宋体"/>
          <w:b/>
          <w:bCs/>
        </w:rPr>
      </w:r>
      <w:r/>
    </w:p>
    <w:p>
      <w:pPr>
        <w:ind w:firstLine="422"/>
        <w:rPr>
          <w:rFonts w:hint="eastAsia" w:ascii="宋体" w:hAnsi="宋体" w:eastAsia="宋体" w:cs="宋体"/>
          <w:b/>
          <w:bCs/>
        </w:rPr>
      </w:pPr>
      <w:r>
        <w:rPr>
          <w:rFonts w:hint="eastAsia" w:ascii="宋体" w:hAnsi="宋体" w:eastAsia="宋体" w:cs="宋体"/>
          <w:b/>
          <w:bCs/>
        </w:rPr>
        <w:t xml:space="preserve">附件：报价表</w:t>
      </w:r>
      <w:r/>
    </w:p>
    <w:p>
      <w:pPr>
        <w:spacing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sz w:val="36"/>
          <w:szCs w:val="36"/>
          <w:highlight w:val="none"/>
        </w:rPr>
      </w:pPr>
      <w:r>
        <w:rPr>
          <w:rFonts w:hint="eastAsia" w:ascii="宋体" w:hAnsi="宋体" w:eastAsia="宋体" w:cs="宋体"/>
          <w:b/>
          <w:sz w:val="36"/>
          <w:szCs w:val="36"/>
          <w:highlight w:val="none"/>
        </w:rPr>
        <w:t xml:space="preserve">第四部分 采购需求</w:t>
      </w:r>
      <w:r/>
    </w:p>
    <w:p>
      <w:pPr>
        <w:ind w:firstLine="433"/>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一、项目概述</w:t>
      </w:r>
      <w:r/>
    </w:p>
    <w:p>
      <w:pPr>
        <w:ind w:firstLine="431"/>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w:t>
      </w:r>
      <w:r>
        <w:rPr>
          <w:rFonts w:hint="eastAsia" w:ascii="宋体" w:hAnsi="宋体" w:eastAsia="宋体" w:cs="宋体"/>
          <w:color w:val="auto"/>
          <w:sz w:val="22"/>
          <w:szCs w:val="22"/>
          <w:highlight w:val="none"/>
          <w:lang w:val="en-US" w:eastAsia="zh-CN"/>
        </w:rPr>
        <w:t xml:space="preserve">物资</w:t>
      </w:r>
      <w:r>
        <w:rPr>
          <w:rFonts w:hint="eastAsia" w:ascii="宋体" w:hAnsi="宋体" w:eastAsia="宋体" w:cs="宋体"/>
          <w:color w:val="auto"/>
          <w:sz w:val="22"/>
          <w:szCs w:val="22"/>
          <w:highlight w:val="none"/>
        </w:rPr>
        <w:t xml:space="preserve">储备品种如下述所述。现拟通过采购，选择合格的</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w:t>
      </w:r>
      <w:r/>
    </w:p>
    <w:p>
      <w:pPr>
        <w:pStyle w:val="812"/>
        <w:ind w:left="0" w:firstLine="442"/>
        <w:spacing w:line="360" w:lineRule="auto"/>
        <w:rPr>
          <w:rFonts w:hint="eastAsia" w:ascii="宋体" w:hAnsi="宋体" w:eastAsia="宋体" w:cs="宋体"/>
          <w:b/>
          <w:color w:val="auto"/>
          <w:sz w:val="22"/>
          <w:szCs w:val="22"/>
          <w:highlight w:val="none"/>
          <w:vertAlign w:val="baseline"/>
        </w:rPr>
      </w:pPr>
      <w:r>
        <w:rPr>
          <w:rFonts w:hint="eastAsia" w:ascii="宋体" w:hAnsi="宋体" w:eastAsia="宋体" w:cs="宋体"/>
          <w:b/>
          <w:color w:val="auto"/>
          <w:sz w:val="22"/>
          <w:szCs w:val="22"/>
          <w:highlight w:val="none"/>
        </w:rPr>
        <w:t xml:space="preserve">二、</w:t>
      </w:r>
      <w:r>
        <w:rPr>
          <w:rFonts w:hint="eastAsia" w:ascii="宋体" w:hAnsi="宋体" w:cs="宋体"/>
          <w:b/>
          <w:color w:val="auto"/>
          <w:sz w:val="22"/>
          <w:szCs w:val="22"/>
          <w:highlight w:val="none"/>
          <w:lang w:val="en-US" w:eastAsia="zh-CN"/>
        </w:rPr>
        <w:t xml:space="preserve">采购</w:t>
      </w:r>
      <w:r>
        <w:rPr>
          <w:rFonts w:hint="eastAsia" w:ascii="宋体" w:hAnsi="宋体" w:eastAsia="宋体" w:cs="宋体"/>
          <w:b/>
          <w:color w:val="auto"/>
          <w:sz w:val="22"/>
          <w:szCs w:val="22"/>
          <w:highlight w:val="none"/>
        </w:rPr>
        <w:t xml:space="preserve">清单</w:t>
      </w:r>
      <w:r/>
    </w:p>
    <w:tbl>
      <w:tblPr>
        <w:tblStyle w:val="846"/>
        <w:tblW w:w="0" w:type="auto"/>
        <w:tblInd w:w="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778"/>
        <w:gridCol w:w="1702"/>
        <w:gridCol w:w="1050"/>
        <w:gridCol w:w="1543"/>
        <w:gridCol w:w="1510"/>
        <w:gridCol w:w="1532"/>
      </w:tblGrid>
      <w:tr>
        <w:trPr/>
        <w:tc>
          <w:tcPr>
            <w:tcW w:w="760" w:type="dxa"/>
            <w:vAlign w:val="center"/>
            <w:textDirection w:val="lrTb"/>
            <w:noWrap w:val="false"/>
          </w:tcPr>
          <w:p>
            <w:pPr>
              <w:pStyle w:val="812"/>
              <w:ind w:left="0" w:firstLine="0"/>
              <w:jc w:val="center"/>
              <w:spacing w:line="360" w:lineRule="auto"/>
              <w:rPr>
                <w:rFonts w:hint="default"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lang w:val="en-US" w:eastAsia="zh-CN" w:bidi="ar-SA"/>
              </w:rPr>
              <w:t xml:space="preserve">采购包号</w:t>
            </w:r>
            <w:r/>
          </w:p>
        </w:tc>
        <w:tc>
          <w:tcPr>
            <w:tcW w:w="778" w:type="dxa"/>
            <w:vAlign w:val="center"/>
            <w:textDirection w:val="lrTb"/>
            <w:noWrap w:val="false"/>
          </w:tcPr>
          <w:p>
            <w:pPr>
              <w:pStyle w:val="812"/>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序号</w:t>
            </w:r>
            <w:r/>
          </w:p>
        </w:tc>
        <w:tc>
          <w:tcPr>
            <w:tcW w:w="1702" w:type="dxa"/>
            <w:vAlign w:val="center"/>
            <w:textDirection w:val="lrTb"/>
            <w:noWrap w:val="false"/>
          </w:tcPr>
          <w:p>
            <w:pPr>
              <w:pStyle w:val="812"/>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物资名称</w:t>
            </w:r>
            <w:r/>
          </w:p>
        </w:tc>
        <w:tc>
          <w:tcPr>
            <w:tcW w:w="1050" w:type="dxa"/>
            <w:vAlign w:val="center"/>
            <w:textDirection w:val="lrTb"/>
            <w:noWrap w:val="false"/>
          </w:tcPr>
          <w:p>
            <w:pPr>
              <w:pStyle w:val="812"/>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单位</w:t>
            </w:r>
            <w:r/>
          </w:p>
        </w:tc>
        <w:tc>
          <w:tcPr>
            <w:tcW w:w="1543" w:type="dxa"/>
            <w:vAlign w:val="center"/>
            <w:textDirection w:val="lrTb"/>
            <w:noWrap w:val="false"/>
          </w:tcPr>
          <w:p>
            <w:pPr>
              <w:pStyle w:val="812"/>
              <w:ind w:left="0" w:firstLine="0"/>
              <w:jc w:val="center"/>
              <w:spacing w:line="360" w:lineRule="auto"/>
              <w:rPr>
                <w:rFonts w:hint="eastAsia"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实物采购数量</w:t>
            </w:r>
            <w:r/>
          </w:p>
        </w:tc>
        <w:tc>
          <w:tcPr>
            <w:tcW w:w="1510" w:type="dxa"/>
            <w:vAlign w:val="center"/>
            <w:textDirection w:val="lrTb"/>
            <w:noWrap w:val="false"/>
          </w:tcPr>
          <w:p>
            <w:pPr>
              <w:pStyle w:val="812"/>
              <w:ind w:left="0" w:firstLine="0"/>
              <w:jc w:val="center"/>
              <w:spacing w:line="360" w:lineRule="auto"/>
              <w:rPr>
                <w:rFonts w:hint="default" w:ascii="宋体" w:hAnsi="宋体" w:eastAsia="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核心产品</w:t>
            </w:r>
            <w:r/>
          </w:p>
        </w:tc>
        <w:tc>
          <w:tcPr>
            <w:tcW w:w="1532" w:type="dxa"/>
            <w:vAlign w:val="center"/>
            <w:textDirection w:val="lrTb"/>
            <w:noWrap w:val="false"/>
          </w:tcPr>
          <w:p>
            <w:pPr>
              <w:pStyle w:val="812"/>
              <w:ind w:left="0" w:firstLine="0"/>
              <w:jc w:val="center"/>
              <w:spacing w:line="360" w:lineRule="auto"/>
              <w:rPr>
                <w:rFonts w:hint="default" w:ascii="宋体" w:hAnsi="宋体" w:cs="宋体"/>
                <w:b/>
                <w:color w:val="auto"/>
                <w:sz w:val="22"/>
                <w:szCs w:val="22"/>
                <w:highlight w:val="none"/>
                <w:vertAlign w:val="baseline"/>
                <w:lang w:val="en-US" w:eastAsia="zh-CN"/>
              </w:rPr>
            </w:pPr>
            <w:r>
              <w:rPr>
                <w:rFonts w:hint="eastAsia" w:ascii="宋体" w:hAnsi="宋体" w:cs="宋体"/>
                <w:b/>
                <w:color w:val="auto"/>
                <w:sz w:val="22"/>
                <w:szCs w:val="22"/>
                <w:highlight w:val="none"/>
                <w:vertAlign w:val="baseline"/>
                <w:lang w:val="en-US" w:eastAsia="zh-CN"/>
              </w:rPr>
              <w:t xml:space="preserve">是否进口产品</w:t>
            </w:r>
            <w:r/>
          </w:p>
        </w:tc>
      </w:tr>
      <w:tr>
        <w:trPr/>
        <w:tc>
          <w:tcPr>
            <w:tcW w:w="760"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一</w:t>
            </w:r>
            <w:r/>
          </w:p>
        </w:tc>
        <w:tc>
          <w:tcPr>
            <w:tcW w:w="778"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室内帐篷</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顶</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218</w:t>
            </w:r>
            <w:r/>
          </w:p>
        </w:tc>
        <w:tc>
          <w:tcPr>
            <w:tcW w:w="1510"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折叠床</w:t>
            </w:r>
            <w:r/>
          </w:p>
        </w:tc>
        <w:tc>
          <w:tcPr>
            <w:tcW w:w="1532"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折叠桌凳</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套</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550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折叠床</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张</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2370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restart"/>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二</w:t>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棉被</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床</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340</w:t>
            </w:r>
            <w:r/>
          </w:p>
        </w:tc>
        <w:tc>
          <w:tcPr>
            <w:tcW w:w="1510"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薄衣裤</w:t>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棉衣裤</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套</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1500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薄衣裤</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套</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1000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restart"/>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三</w:t>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应急电源</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个</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tcW w:w="1510"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应急电源</w:t>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便携式静音发电机</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台</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智能充电平台</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个</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restart"/>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四</w:t>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家庭应急包（基础版）</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个</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300</w:t>
            </w:r>
            <w:r/>
          </w:p>
        </w:tc>
        <w:tc>
          <w:tcPr>
            <w:tcW w:w="1510" w:type="dxa"/>
            <w:vAlign w:val="center"/>
            <w:vMerge w:val="restart"/>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家庭应急包（扩充版）</w:t>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both"/>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家庭应急包（扩充版）</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个</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300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r>
        <w:trPr/>
        <w:tc>
          <w:tcPr>
            <w:tcW w:w="760" w:type="dxa"/>
            <w:vAlign w:val="center"/>
            <w:vMerge w:val="continue"/>
            <w:textDirection w:val="lrTb"/>
            <w:noWrap w:val="false"/>
          </w:tcPr>
          <w:p>
            <w:pPr>
              <w:jc w:val="both"/>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778" w:type="dxa"/>
            <w:vAlign w:val="center"/>
            <w:textDirection w:val="lrTb"/>
            <w:noWrap w:val="false"/>
          </w:tcPr>
          <w:p>
            <w:pPr>
              <w:jc w:val="center"/>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70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救生衣</w:t>
            </w:r>
            <w:r/>
          </w:p>
        </w:tc>
        <w:tc>
          <w:tcPr>
            <w:tcW w:w="1050"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件</w:t>
            </w:r>
            <w:r/>
          </w:p>
        </w:tc>
        <w:tc>
          <w:tcPr>
            <w:tcW w:w="1543"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580</w:t>
            </w:r>
            <w:r/>
          </w:p>
        </w:tc>
        <w:tc>
          <w:tcPr>
            <w:tcW w:w="1510" w:type="dxa"/>
            <w:vAlign w:val="center"/>
            <w:vMerge w:val="continue"/>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1532" w:type="dxa"/>
            <w:vAlign w:val="center"/>
            <w:textDirection w:val="lrTb"/>
            <w:noWrap w:val="false"/>
          </w:tcPr>
          <w:p>
            <w:pPr>
              <w:jc w:val="center"/>
              <w:spacing w:line="36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否</w:t>
            </w:r>
            <w:r/>
          </w:p>
        </w:tc>
      </w:tr>
    </w:tbl>
    <w:p>
      <w:pPr>
        <w:pStyle w:val="804"/>
        <w:ind w:firstLine="442"/>
        <w:keepLines w:val="0"/>
        <w:keepNext w:val="0"/>
        <w:pageBreakBefore w:val="0"/>
        <w:spacing w:line="360" w:lineRule="auto"/>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三、技术指标：</w:t>
      </w:r>
      <w:r/>
    </w:p>
    <w:p>
      <w:pPr>
        <w:pStyle w:val="804"/>
        <w:ind w:firstLine="482"/>
        <w:jc w:val="center"/>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pStyle w:val="804"/>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室内帐篷</w:t>
      </w:r>
      <w:r/>
    </w:p>
    <w:p>
      <w:pPr>
        <w:ind w:firstLine="432"/>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cs="Times New Roman"/>
          <w:spacing w:val="-2"/>
          <w:sz w:val="22"/>
          <w:szCs w:val="22"/>
          <w:highlight w:val="none"/>
        </w:rPr>
        <w:t xml:space="preserve">室内</w:t>
      </w:r>
      <w:r>
        <w:rPr>
          <w:rFonts w:ascii="宋体" w:hAnsi="宋体" w:eastAsia="宋体" w:cs="Times New Roman"/>
          <w:spacing w:val="-2"/>
          <w:sz w:val="22"/>
          <w:szCs w:val="22"/>
          <w:highlight w:val="none"/>
        </w:rPr>
        <w:t xml:space="preserve">专用帐篷为</w:t>
      </w:r>
      <w:r>
        <w:rPr>
          <w:rFonts w:hint="eastAsia" w:ascii="宋体" w:hAnsi="宋体" w:eastAsia="宋体" w:cs="Times New Roman"/>
          <w:spacing w:val="-2"/>
          <w:sz w:val="22"/>
          <w:szCs w:val="22"/>
          <w:highlight w:val="none"/>
        </w:rPr>
        <w:t xml:space="preserve">有顶有底</w:t>
      </w:r>
      <w:r>
        <w:rPr>
          <w:rFonts w:ascii="宋体" w:hAnsi="宋体" w:eastAsia="宋体" w:cs="Times New Roman"/>
          <w:spacing w:val="-2"/>
          <w:sz w:val="22"/>
          <w:szCs w:val="22"/>
          <w:highlight w:val="none"/>
        </w:rPr>
        <w:t xml:space="preserve">长方</w:t>
      </w:r>
      <w:r>
        <w:rPr>
          <w:rFonts w:hint="eastAsia" w:ascii="宋体" w:hAnsi="宋体" w:eastAsia="宋体" w:cs="Times New Roman"/>
          <w:spacing w:val="-2"/>
          <w:sz w:val="22"/>
          <w:szCs w:val="22"/>
          <w:highlight w:val="none"/>
        </w:rPr>
        <w:t xml:space="preserve">体方舱样式，要求为</w:t>
      </w:r>
      <w:r>
        <w:rPr>
          <w:rFonts w:hint="eastAsia" w:ascii="宋体" w:hAnsi="宋体" w:eastAsia="宋体"/>
          <w:sz w:val="22"/>
          <w:szCs w:val="22"/>
          <w:highlight w:val="none"/>
        </w:rPr>
        <w:t xml:space="preserve">多功能便携式可快速打开和收纳的帐篷</w:t>
      </w:r>
      <w:r>
        <w:rPr>
          <w:rFonts w:ascii="宋体" w:hAnsi="宋体" w:eastAsia="宋体" w:cs="Times New Roman"/>
          <w:spacing w:val="-2"/>
          <w:sz w:val="22"/>
          <w:szCs w:val="22"/>
          <w:highlight w:val="none"/>
        </w:rPr>
        <w:t xml:space="preserve">。</w:t>
      </w:r>
      <w:r>
        <w:rPr>
          <w:rFonts w:hint="eastAsia" w:ascii="宋体" w:hAnsi="宋体" w:eastAsia="宋体"/>
          <w:sz w:val="22"/>
          <w:szCs w:val="22"/>
          <w:highlight w:val="none"/>
        </w:rPr>
        <w:t xml:space="preserve">帐篷的框架包括前、后、左、右四根支撑骨架，骨架由弹性扁钢丝制成，呈框型。帐篷本体在骨架支撑后呈方舱状。</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帐篷舱体正面开设有U型双层门帘，内层为网纱，外层为篷体布。门帘顶部一侧固定在帐篷舱体上，内层网纱和外层篷布的其余三侧均可通过U型拉链实现帐篷的闭合。门帘左右两侧各设有一个放置标签信息的透明袋（A4纸大小）。</w:t>
      </w:r>
      <w:r/>
    </w:p>
    <w:p>
      <w:pPr>
        <w:ind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与门帘相对的舱体后面开设一个矩形透气纱窗，纱窗外侧网纱的四周固定在篷体上，内侧为遮光布，遮光布顶部一侧固定在帐篷舱体上，其余三侧通过拉链实现闭合。纱窗离地75厘米，居中放置。</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帐篷舱体顶部为可开合的顶棚，顶棚的一侧固定在帐篷舱体的蓬布上，其余三侧通过拉链实现顶棚布的闭合。帐篷顶棚的固定侧以及门帘和遮光布固定侧设有橄榄扣，当顶棚或者门帘和遮光布打开卷起时起到固定作用。</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帐篷舱体外部框架处和底部四角缝有拉绳袢，舱体内部左侧顶部框架处居中缝有挂钩1个，同时配有8根地钉和4根防风绳。</w:t>
      </w:r>
      <w:r/>
    </w:p>
    <w:p>
      <w:pPr>
        <w:ind w:firstLine="440"/>
        <w:jc w:val="left"/>
        <w:keepLines w:val="0"/>
        <w:keepNext w:val="0"/>
        <w:pageBreakBefore w:val="0"/>
        <w:spacing w:before="48" w:line="360" w:lineRule="auto"/>
        <w:rPr>
          <w:rFonts w:ascii="宋体" w:hAnsi="宋体" w:eastAsia="宋体"/>
          <w:sz w:val="22"/>
          <w:szCs w:val="22"/>
          <w:highlight w:val="none"/>
        </w:rPr>
      </w:pPr>
      <w:r>
        <w:rPr>
          <w:rFonts w:hint="eastAsia" w:ascii="宋体" w:hAnsi="宋体" w:eastAsia="宋体"/>
          <w:sz w:val="22"/>
          <w:szCs w:val="22"/>
          <w:highlight w:val="none"/>
        </w:rPr>
        <w:t xml:space="preserve">帐篷各部位成品尺寸、允许偏差按表 1 规定（单位为毫米）。</w:t>
      </w:r>
      <w:r/>
    </w:p>
    <w:p>
      <w:pPr>
        <w:ind w:firstLine="440"/>
        <w:keepLines w:val="0"/>
        <w:keepNext w:val="0"/>
        <w:pageBreakBefore w:val="0"/>
        <w:spacing w:line="360" w:lineRule="auto"/>
        <w:rPr>
          <w:rFonts w:ascii="宋体" w:hAnsi="宋体" w:eastAsia="宋体" w:cs="Times New Roman"/>
          <w:sz w:val="22"/>
          <w:szCs w:val="22"/>
          <w:highlight w:val="none"/>
        </w:rPr>
      </w:pPr>
      <w:r>
        <w:rPr>
          <w:rFonts w:hint="eastAsia" w:ascii="宋体" w:hAnsi="宋体" w:eastAsia="宋体"/>
          <w:sz w:val="22"/>
          <w:szCs w:val="22"/>
          <w:highlight w:val="none"/>
        </w:rPr>
        <w:t xml:space="preserve">表1成品尺寸及允许偏差：</w:t>
      </w:r>
      <w:r/>
    </w:p>
    <w:tbl>
      <w:tblPr>
        <w:tblStyle w:val="787"/>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26"/>
        <w:gridCol w:w="3207"/>
        <w:gridCol w:w="3196"/>
      </w:tblGrid>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部位（件）名称</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成品尺寸</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极限偏差</w:t>
            </w:r>
            <w:r/>
          </w:p>
        </w:tc>
      </w:tr>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篷体长度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21</w:t>
            </w:r>
            <w:r>
              <w:rPr>
                <w:rFonts w:ascii="宋体" w:hAnsi="宋体" w:eastAsia="宋体" w:cs="Times New Roman"/>
                <w:sz w:val="22"/>
                <w:szCs w:val="22"/>
                <w:highlight w:val="none"/>
              </w:rPr>
              <w:t xml:space="preserve">00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30</w:t>
            </w:r>
            <w:r/>
          </w:p>
        </w:tc>
      </w:tr>
      <w:tr>
        <w:trPr>
          <w:trHeight w:val="90"/>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篷体宽度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21</w:t>
            </w:r>
            <w:r>
              <w:rPr>
                <w:rFonts w:ascii="宋体" w:hAnsi="宋体" w:eastAsia="宋体" w:cs="Times New Roman"/>
                <w:sz w:val="22"/>
                <w:szCs w:val="22"/>
                <w:highlight w:val="none"/>
              </w:rPr>
              <w:t xml:space="preserve">00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30</w:t>
            </w:r>
            <w:r/>
          </w:p>
        </w:tc>
      </w:tr>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篷体</w:t>
            </w:r>
            <w:r>
              <w:rPr>
                <w:rFonts w:ascii="宋体" w:hAnsi="宋体" w:eastAsia="宋体" w:cs="Times New Roman"/>
                <w:sz w:val="22"/>
                <w:szCs w:val="22"/>
                <w:highlight w:val="none"/>
              </w:rPr>
              <w:t xml:space="preserve">高度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1</w:t>
            </w:r>
            <w:r>
              <w:rPr>
                <w:rFonts w:hint="eastAsia" w:ascii="宋体" w:hAnsi="宋体" w:eastAsia="宋体" w:cs="Times New Roman"/>
                <w:sz w:val="22"/>
                <w:szCs w:val="22"/>
                <w:highlight w:val="none"/>
              </w:rPr>
              <w:t xml:space="preserve">80</w:t>
            </w:r>
            <w:r>
              <w:rPr>
                <w:rFonts w:ascii="宋体" w:hAnsi="宋体" w:eastAsia="宋体" w:cs="Times New Roman"/>
                <w:sz w:val="22"/>
                <w:szCs w:val="22"/>
                <w:highlight w:val="none"/>
              </w:rPr>
              <w:t xml:space="preserve">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-3</w:t>
            </w:r>
            <w:r>
              <w:rPr>
                <w:rFonts w:ascii="宋体" w:hAnsi="宋体" w:eastAsia="宋体" w:cs="Times New Roman"/>
                <w:sz w:val="22"/>
                <w:szCs w:val="22"/>
                <w:highlight w:val="none"/>
              </w:rPr>
              <w:t xml:space="preserve">0</w:t>
            </w:r>
            <w:r/>
          </w:p>
        </w:tc>
      </w:tr>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门帘高度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1380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20</w:t>
            </w:r>
            <w:r/>
          </w:p>
        </w:tc>
      </w:tr>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门帘宽度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1350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20</w:t>
            </w:r>
            <w:r/>
          </w:p>
        </w:tc>
      </w:tr>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顶棚长度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1900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-2</w:t>
            </w:r>
            <w:r>
              <w:rPr>
                <w:rFonts w:ascii="宋体" w:hAnsi="宋体" w:eastAsia="宋体" w:cs="Times New Roman"/>
                <w:sz w:val="22"/>
                <w:szCs w:val="22"/>
                <w:highlight w:val="none"/>
              </w:rPr>
              <w:t xml:space="preserve">0</w:t>
            </w:r>
            <w:r/>
          </w:p>
        </w:tc>
      </w:tr>
      <w:tr>
        <w:trPr/>
        <w:tc>
          <w:tcPr>
            <w:tcW w:w="167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顶棚</w:t>
            </w:r>
            <w:r>
              <w:rPr>
                <w:rFonts w:ascii="宋体" w:hAnsi="宋体" w:eastAsia="宋体" w:cs="Times New Roman"/>
                <w:sz w:val="22"/>
                <w:szCs w:val="22"/>
                <w:highlight w:val="none"/>
              </w:rPr>
              <w:t xml:space="preserve">宽度</w:t>
            </w:r>
            <w:r/>
          </w:p>
        </w:tc>
        <w:tc>
          <w:tcPr>
            <w:tcW w:w="1665"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1900</w:t>
            </w:r>
            <w:r/>
          </w:p>
        </w:tc>
        <w:tc>
          <w:tcPr>
            <w:tcW w:w="1659"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20</w:t>
            </w:r>
            <w:r/>
          </w:p>
        </w:tc>
      </w:tr>
      <w:tr>
        <w:trPr/>
        <w:tc>
          <w:tcPr>
            <w:tcW w:w="2856" w:type="dxa"/>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纱窗高度</w:t>
            </w:r>
            <w:r/>
          </w:p>
        </w:tc>
        <w:tc>
          <w:tcPr>
            <w:tcW w:w="2838" w:type="dxa"/>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700</w:t>
            </w:r>
            <w:r/>
          </w:p>
        </w:tc>
        <w:tc>
          <w:tcPr>
            <w:tcW w:w="2828" w:type="dxa"/>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20</w:t>
            </w:r>
            <w:r/>
          </w:p>
        </w:tc>
      </w:tr>
      <w:tr>
        <w:trPr/>
        <w:tc>
          <w:tcPr>
            <w:tcW w:w="2856" w:type="dxa"/>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纱窗宽度</w:t>
            </w:r>
            <w:r/>
          </w:p>
        </w:tc>
        <w:tc>
          <w:tcPr>
            <w:tcW w:w="2838" w:type="dxa"/>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1200</w:t>
            </w:r>
            <w:r/>
          </w:p>
        </w:tc>
        <w:tc>
          <w:tcPr>
            <w:tcW w:w="2828" w:type="dxa"/>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w:t>
            </w:r>
            <w:r>
              <w:rPr>
                <w:rFonts w:ascii="宋体" w:hAnsi="宋体" w:eastAsia="宋体" w:cs="Times New Roman"/>
                <w:sz w:val="22"/>
                <w:szCs w:val="22"/>
                <w:highlight w:val="none"/>
              </w:rPr>
              <w:t xml:space="preserve">20</w:t>
            </w:r>
            <w:r/>
          </w:p>
        </w:tc>
      </w:tr>
    </w:tbl>
    <w:p>
      <w:pPr>
        <w:ind w:firstLine="440"/>
        <w:jc w:val="left"/>
        <w:spacing w:before="139" w:line="360" w:lineRule="auto"/>
        <w:rPr>
          <w:rFonts w:ascii="宋体" w:hAnsi="宋体" w:eastAsia="宋体"/>
          <w:sz w:val="22"/>
          <w:szCs w:val="22"/>
          <w:highlight w:val="none"/>
        </w:rPr>
      </w:pPr>
      <w:r>
        <w:rPr>
          <w:rFonts w:hint="eastAsia" w:ascii="宋体" w:hAnsi="宋体" w:eastAsia="宋体"/>
          <w:sz w:val="22"/>
          <w:szCs w:val="22"/>
          <w:highlight w:val="none"/>
        </w:rPr>
        <w:t xml:space="preserve">材料工艺要求及用途按表 2 规定。</w:t>
      </w:r>
      <w:r/>
    </w:p>
    <w:p>
      <w:pPr>
        <w:ind w:right="80" w:firstLine="440"/>
        <w:spacing w:before="139" w:line="360" w:lineRule="auto"/>
        <w:rPr>
          <w:rFonts w:ascii="宋体" w:hAnsi="宋体" w:eastAsia="宋体" w:cs="Times New Roman"/>
          <w:sz w:val="22"/>
          <w:szCs w:val="22"/>
          <w:highlight w:val="none"/>
        </w:rPr>
      </w:pPr>
      <w:r>
        <w:rPr>
          <w:rFonts w:hint="eastAsia" w:ascii="宋体" w:hAnsi="宋体" w:eastAsia="宋体"/>
          <w:sz w:val="22"/>
          <w:szCs w:val="22"/>
          <w:highlight w:val="none"/>
        </w:rPr>
        <w:t xml:space="preserve">表 2 材料工艺要求及用途</w:t>
      </w:r>
      <w:r/>
    </w:p>
    <w:tbl>
      <w:tblPr>
        <w:tblStyle w:val="787"/>
        <w:tblW w:w="4875"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1"/>
        <w:gridCol w:w="4439"/>
        <w:gridCol w:w="2717"/>
      </w:tblGrid>
      <w:tr>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主（辅）料件</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工艺要求</w:t>
            </w:r>
            <w:r/>
          </w:p>
        </w:tc>
        <w:tc>
          <w:tcPr>
            <w:tcW w:w="1447" w:type="pct"/>
            <w:vAlign w:val="top"/>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用途</w:t>
            </w:r>
            <w:r/>
          </w:p>
        </w:tc>
      </w:tr>
      <w:tr>
        <w:trPr>
          <w:trHeight w:val="54"/>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ascii="宋体" w:hAnsi="宋体" w:eastAsia="宋体" w:cs="Times New Roman"/>
                <w:sz w:val="22"/>
                <w:szCs w:val="22"/>
                <w:highlight w:val="none"/>
              </w:rPr>
              <w:t xml:space="preserve">篷体</w:t>
            </w:r>
            <w:r>
              <w:rPr>
                <w:rFonts w:hint="eastAsia" w:ascii="宋体" w:hAnsi="宋体" w:eastAsia="宋体" w:cs="Times New Roman"/>
                <w:sz w:val="22"/>
                <w:szCs w:val="22"/>
                <w:highlight w:val="none"/>
              </w:rPr>
              <w:t xml:space="preserve">面料</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190T/68D蓝色涤丝纺</w:t>
            </w:r>
            <w:r/>
          </w:p>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面料内侧涂银，外侧涂层防水处理，带阻燃工艺</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帐篷四周篷体、纱窗遮光布，和篷底</w:t>
            </w:r>
            <w:r/>
          </w:p>
        </w:tc>
      </w:tr>
      <w:tr>
        <w:trPr>
          <w:trHeight w:val="1029"/>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顶棚面料</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190T/68D白色涤丝纺</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顶棚遮挡，保护隐私</w:t>
            </w:r>
            <w:r/>
          </w:p>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不需要遮光涂层，保证舱内敞亮度</w:t>
            </w:r>
            <w:r/>
          </w:p>
        </w:tc>
      </w:tr>
      <w:tr>
        <w:trPr>
          <w:trHeight w:val="351"/>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支架穿管面料</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150D黑色牛津布</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用于弹性支架穿管</w:t>
            </w:r>
            <w:r/>
          </w:p>
        </w:tc>
      </w:tr>
      <w:tr>
        <w:trPr>
          <w:trHeight w:val="433"/>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网纱</w:t>
            </w:r>
            <w:r/>
          </w:p>
        </w:tc>
        <w:tc>
          <w:tcPr>
            <w:tcW w:w="2364" w:type="pct"/>
            <w:vAlign w:val="center"/>
            <w:textDirection w:val="lrTb"/>
            <w:noWrap/>
          </w:tcPr>
          <w:p>
            <w:pPr>
              <w:jc w:val="center"/>
              <w:spacing w:line="360" w:lineRule="auto"/>
              <w:rPr>
                <w:rFonts w:ascii="宋体" w:hAnsi="宋体" w:eastAsia="宋体" w:cs="微软雅黑"/>
                <w:sz w:val="22"/>
                <w:szCs w:val="22"/>
                <w:highlight w:val="none"/>
              </w:rPr>
            </w:pPr>
            <w:r>
              <w:rPr>
                <w:rFonts w:hint="eastAsia" w:ascii="宋体" w:hAnsi="宋体" w:eastAsia="宋体" w:cs="Times New Roman"/>
                <w:sz w:val="22"/>
                <w:szCs w:val="22"/>
                <w:highlight w:val="none"/>
              </w:rPr>
              <w:t xml:space="preserve">白色B3帐纱</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防蚊虫，透气</w:t>
            </w:r>
            <w:r/>
          </w:p>
        </w:tc>
      </w:tr>
      <w:tr>
        <w:trPr>
          <w:trHeight w:val="700"/>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支撑骨架</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70#高碳钢弹性</w:t>
            </w:r>
            <w:r>
              <w:rPr>
                <w:rFonts w:ascii="宋体" w:hAnsi="宋体" w:eastAsia="宋体" w:cs="Times New Roman"/>
                <w:sz w:val="22"/>
                <w:szCs w:val="22"/>
                <w:highlight w:val="none"/>
              </w:rPr>
              <w:t xml:space="preserve">扁钢丝</w:t>
            </w:r>
            <w:r/>
          </w:p>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规格：2mm*9mm</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支撑帐篷成方舱体</w:t>
            </w:r>
            <w:r/>
          </w:p>
        </w:tc>
      </w:tr>
      <w:tr>
        <w:trPr>
          <w:trHeight w:val="396"/>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拉链</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8号尼龙拉链</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用于门帘和顶棚的开合</w:t>
            </w:r>
            <w:r/>
          </w:p>
        </w:tc>
      </w:tr>
      <w:tr>
        <w:trPr>
          <w:trHeight w:val="419"/>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PVC标签袋</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t0.18mm</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国旗插袋、标签插袋</w:t>
            </w:r>
            <w:r/>
          </w:p>
        </w:tc>
      </w:tr>
      <w:tr>
        <w:trPr>
          <w:trHeight w:val="446"/>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两通连接件</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金属材质，适配支撑骨架</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支撑骨架首尾连接呈框型。</w:t>
            </w:r>
            <w:r/>
          </w:p>
        </w:tc>
      </w:tr>
      <w:tr>
        <w:trPr>
          <w:trHeight w:val="508"/>
        </w:trPr>
        <w:tc>
          <w:tcPr>
            <w:tcW w:w="1188"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防潮垫</w:t>
            </w:r>
            <w:r/>
          </w:p>
        </w:tc>
        <w:tc>
          <w:tcPr>
            <w:tcW w:w="2364"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双面铝膜，四周包边</w:t>
            </w:r>
            <w:r/>
          </w:p>
        </w:tc>
        <w:tc>
          <w:tcPr>
            <w:tcW w:w="1447" w:type="pct"/>
            <w:vAlign w:val="center"/>
            <w:textDirection w:val="lrTb"/>
            <w:noWrap/>
          </w:tcPr>
          <w:p>
            <w:pPr>
              <w:jc w:val="center"/>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rPr>
              <w:t xml:space="preserve">铺于帐篷底部隔热，防潮、保温</w:t>
            </w:r>
            <w:r/>
          </w:p>
        </w:tc>
      </w:tr>
    </w:tbl>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内在质量执行标准：</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1、篷体和网纱面料：可分解致癌芳香胺燃料禁用，甲醛含量≤75mg/Kg，PH值4.0-8.5，异味无。</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▲2、篷体面料：撕裂强力≥10N，断裂强力≥250N,耐光色牢度≥3级。</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3、顶棚面料：撕裂强力≥10N，断裂强力≥250N,耐光色牢度≥3级。</w:t>
      </w:r>
      <w:r/>
    </w:p>
    <w:p>
      <w:pPr>
        <w:ind w:firstLine="442"/>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b/>
          <w:bCs/>
          <w:sz w:val="22"/>
          <w:szCs w:val="22"/>
          <w:highlight w:val="none"/>
        </w:rPr>
        <w:t xml:space="preserve">▲</w:t>
      </w:r>
      <w:r>
        <w:rPr>
          <w:rFonts w:hint="eastAsia" w:ascii="宋体" w:hAnsi="宋体" w:eastAsia="宋体"/>
          <w:sz w:val="22"/>
          <w:szCs w:val="22"/>
          <w:highlight w:val="none"/>
        </w:rPr>
        <w:t xml:space="preserve">4、篷体面料燃烧性能要求：续燃、阴燃时间不应超过20S。参照</w:t>
      </w:r>
      <w:bookmarkStart w:id="79" w:name="OLE_LINK6"/>
      <w:r>
        <w:rPr>
          <w:rFonts w:hint="eastAsia" w:ascii="宋体" w:hAnsi="宋体" w:eastAsia="宋体"/>
          <w:sz w:val="22"/>
          <w:szCs w:val="22"/>
          <w:highlight w:val="none"/>
        </w:rPr>
        <w:t xml:space="preserve">GB/T 5455-2014</w:t>
      </w:r>
      <w:bookmarkEnd w:id="79"/>
      <w:r>
        <w:rPr>
          <w:rFonts w:hint="eastAsia" w:ascii="宋体" w:hAnsi="宋体" w:eastAsia="宋体"/>
          <w:sz w:val="22"/>
          <w:szCs w:val="22"/>
          <w:highlight w:val="none"/>
        </w:rPr>
        <w:t xml:space="preserve">标准执行。</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5、顶棚面料：经向纬向密度之和≥730根/10cm。</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6、篷体面料：耐静水压≥20Kpa。</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7、网纱面料：网眼密度直向≥16孔/5cm，横向≥26孔/5cm，面料胀破强力≥170Kpa，接缝胀破强力≥150Kpa。</w:t>
      </w:r>
      <w:r/>
    </w:p>
    <w:p>
      <w:pPr>
        <w:ind w:firstLine="442"/>
        <w:jc w:val="left"/>
        <w:keepLines w:val="0"/>
        <w:keepNext w:val="0"/>
        <w:pageBreakBefore w:val="0"/>
        <w:spacing w:line="360" w:lineRule="auto"/>
        <w:widowControl/>
        <w:rPr>
          <w:rFonts w:ascii="宋体" w:hAnsi="宋体" w:eastAsia="宋体"/>
          <w:b/>
          <w:bCs/>
          <w:sz w:val="22"/>
          <w:szCs w:val="22"/>
          <w:highlight w:val="none"/>
        </w:rPr>
      </w:pPr>
      <w:r>
        <w:rPr>
          <w:rFonts w:hint="eastAsia" w:ascii="宋体" w:hAnsi="宋体" w:eastAsia="宋体"/>
          <w:b/>
          <w:bCs/>
          <w:sz w:val="22"/>
          <w:szCs w:val="22"/>
          <w:highlight w:val="none"/>
        </w:rPr>
        <w:t xml:space="preserve">以上标▲参数需要同时提供带CMA或者CNAS章的第三方检测机构出具的检测报告复印件。</w:t>
      </w:r>
      <w:r/>
    </w:p>
    <w:p>
      <w:pPr>
        <w:ind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包装：单个帐篷折叠整齐成φ90×3CM圆饼型后用织带锁住，装入蓝色涤纶布包装袋，拉链封口单独包装；外包装材料为纸箱。</w:t>
      </w:r>
      <w:r/>
    </w:p>
    <w:p>
      <w:pPr>
        <w:pStyle w:val="804"/>
        <w:numPr>
          <w:ilvl w:val="0"/>
          <w:numId w:val="0"/>
        </w:numPr>
        <w:ind w:firstLine="440"/>
        <w:rPr>
          <w:rFonts w:hint="eastAsia" w:ascii="宋体" w:hAnsi="宋体" w:eastAsia="宋体"/>
          <w:sz w:val="22"/>
          <w:szCs w:val="22"/>
          <w:highlight w:val="none"/>
        </w:rPr>
      </w:pPr>
      <w:r>
        <w:rPr>
          <w:rFonts w:hint="eastAsia" w:ascii="宋体" w:hAnsi="宋体" w:eastAsia="宋体"/>
          <w:sz w:val="22"/>
          <w:szCs w:val="22"/>
          <w:highlight w:val="none"/>
        </w:rPr>
        <w:t xml:space="preserve">外包装上注明：产品名称、尺寸、数量、重量、生产日期、承制单位和监制单位</w:t>
      </w:r>
      <w:r/>
    </w:p>
    <w:p>
      <w:pPr>
        <w:pStyle w:val="804"/>
        <w:numPr>
          <w:ilvl w:val="0"/>
          <w:numId w:val="0"/>
        </w:numPr>
        <w:rPr>
          <w:rFonts w:hint="eastAsia" w:ascii="宋体" w:hAnsi="宋体" w:eastAsia="宋体"/>
          <w:sz w:val="22"/>
          <w:szCs w:val="22"/>
          <w:highlight w:val="none"/>
        </w:rPr>
      </w:pPr>
      <w:r>
        <w:rPr>
          <w:rFonts w:hint="eastAsia" w:ascii="宋体" w:hAnsi="宋体" w:eastAsia="宋体"/>
          <w:sz w:val="22"/>
          <w:szCs w:val="22"/>
          <w:highlight w:val="none"/>
        </w:rPr>
      </w:r>
      <w:r/>
    </w:p>
    <w:p>
      <w:pPr>
        <w:pStyle w:val="804"/>
        <w:numPr>
          <w:ilvl w:val="0"/>
          <w:numId w:val="0"/>
        </w:num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折叠桌凳</w:t>
      </w:r>
      <w:r/>
    </w:p>
    <w:p>
      <w:pPr>
        <w:pStyle w:val="1125"/>
        <w:ind w:left="0" w:firstLine="440"/>
        <w:jc w:val="left"/>
        <w:keepLines w:val="0"/>
        <w:keepNext w:val="0"/>
        <w:pageBreakBefore w:val="0"/>
        <w:spacing w:before="120" w:after="120"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1 要求</w:t>
      </w:r>
      <w:r/>
    </w:p>
    <w:p>
      <w:pPr>
        <w:pStyle w:val="1124"/>
        <w:ind w:left="0" w:firstLine="440"/>
        <w:jc w:val="left"/>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1.1样式结构及主要尺寸</w:t>
      </w:r>
      <w:r/>
    </w:p>
    <w:p>
      <w:pPr>
        <w:pStyle w:val="1123"/>
        <w:ind w:left="0" w:firstLine="440"/>
        <w:jc w:val="left"/>
        <w:keepLines w:val="0"/>
        <w:keepNext w:val="0"/>
        <w:pageBreakBefore w:val="0"/>
        <w:spacing w:line="360" w:lineRule="auto"/>
        <w:widowControl/>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1.1.1 </w:t>
      </w:r>
      <w:r>
        <w:rPr>
          <w:rFonts w:ascii="宋体" w:hAnsi="宋体" w:eastAsia="宋体"/>
          <w:sz w:val="22"/>
          <w:szCs w:val="22"/>
          <w:highlight w:val="none"/>
        </w:rPr>
        <w:t xml:space="preserve">折叠桌由</w:t>
      </w:r>
      <w:r>
        <w:rPr>
          <w:rFonts w:ascii="宋体" w:hAnsi="宋体" w:eastAsia="宋体"/>
          <w:b/>
          <w:bCs/>
          <w:sz w:val="22"/>
          <w:szCs w:val="22"/>
          <w:highlight w:val="none"/>
        </w:rPr>
        <w:t xml:space="preserve">一张桌子和四把凳子</w:t>
      </w:r>
      <w:r>
        <w:rPr>
          <w:rFonts w:ascii="宋体" w:hAnsi="宋体" w:eastAsia="宋体"/>
          <w:sz w:val="22"/>
          <w:szCs w:val="22"/>
          <w:highlight w:val="none"/>
        </w:rPr>
        <w:t xml:space="preserve">组成。专用折叠桌、凳均为折叠式。</w:t>
      </w:r>
      <w:r/>
    </w:p>
    <w:p>
      <w:pPr>
        <w:pStyle w:val="1123"/>
        <w:ind w:left="0" w:firstLine="440"/>
        <w:jc w:val="left"/>
        <w:keepLines w:val="0"/>
        <w:keepNext w:val="0"/>
        <w:pageBreakBefore w:val="0"/>
        <w:spacing w:line="360" w:lineRule="auto"/>
        <w:widowControl/>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1.1.2</w:t>
      </w:r>
      <w:r>
        <w:rPr>
          <w:rFonts w:ascii="宋体" w:hAnsi="宋体" w:eastAsia="宋体"/>
          <w:sz w:val="22"/>
          <w:szCs w:val="22"/>
          <w:highlight w:val="none"/>
        </w:rPr>
        <w:t xml:space="preserve">金属折叠桌桌面用冷轧钢板冲压成型的两块对称件组装成可以开合的一体。桌腿用铝合金方管与桌面结合，采用折页连接使桌腿可折叠</w:t>
      </w:r>
      <w:r>
        <w:rPr>
          <w:rFonts w:hint="eastAsia" w:ascii="宋体" w:hAnsi="宋体" w:eastAsia="宋体"/>
          <w:sz w:val="22"/>
          <w:szCs w:val="22"/>
          <w:highlight w:val="none"/>
          <w:lang w:val="en-US"/>
        </w:rPr>
        <w:t xml:space="preserve">,两个桌腿之间有一根铝合金方管固定</w:t>
      </w:r>
      <w:r>
        <w:rPr>
          <w:rFonts w:ascii="宋体" w:hAnsi="宋体" w:eastAsia="宋体"/>
          <w:sz w:val="22"/>
          <w:szCs w:val="22"/>
          <w:highlight w:val="none"/>
        </w:rPr>
        <w:t xml:space="preserve">。折叠凳凳面用PVC涂层布制成，凳腿用焊接钢管折弯成形。桌子折叠后，四把折叠凳子</w:t>
      </w:r>
      <w:r>
        <w:rPr>
          <w:rFonts w:hint="eastAsia" w:ascii="宋体" w:hAnsi="宋体" w:eastAsia="宋体"/>
          <w:sz w:val="22"/>
          <w:szCs w:val="22"/>
          <w:highlight w:val="none"/>
        </w:rPr>
        <w:t xml:space="preserve">摆</w:t>
      </w:r>
      <w:r>
        <w:rPr>
          <w:rFonts w:ascii="宋体" w:hAnsi="宋体" w:eastAsia="宋体"/>
          <w:sz w:val="22"/>
          <w:szCs w:val="22"/>
          <w:highlight w:val="none"/>
        </w:rPr>
        <w:t xml:space="preserve">放</w:t>
      </w:r>
      <w:r>
        <w:rPr>
          <w:rFonts w:hint="eastAsia" w:ascii="宋体" w:hAnsi="宋体" w:eastAsia="宋体"/>
          <w:sz w:val="22"/>
          <w:szCs w:val="22"/>
          <w:highlight w:val="none"/>
        </w:rPr>
        <w:t xml:space="preserve">在</w:t>
      </w:r>
      <w:r>
        <w:rPr>
          <w:rFonts w:ascii="宋体" w:hAnsi="宋体" w:eastAsia="宋体"/>
          <w:sz w:val="22"/>
          <w:szCs w:val="22"/>
          <w:highlight w:val="none"/>
        </w:rPr>
        <w:t xml:space="preserve">桌</w:t>
      </w:r>
      <w:r>
        <w:rPr>
          <w:rFonts w:hint="eastAsia" w:ascii="宋体" w:hAnsi="宋体" w:eastAsia="宋体"/>
          <w:sz w:val="22"/>
          <w:szCs w:val="22"/>
          <w:highlight w:val="none"/>
        </w:rPr>
        <w:t xml:space="preserve">面</w:t>
      </w:r>
      <w:r>
        <w:rPr>
          <w:rFonts w:ascii="宋体" w:hAnsi="宋体" w:eastAsia="宋体"/>
          <w:sz w:val="22"/>
          <w:szCs w:val="22"/>
          <w:highlight w:val="none"/>
        </w:rPr>
        <w:t xml:space="preserve">的</w:t>
      </w:r>
      <w:r>
        <w:rPr>
          <w:rFonts w:hint="eastAsia" w:ascii="宋体" w:hAnsi="宋体" w:eastAsia="宋体"/>
          <w:sz w:val="22"/>
          <w:szCs w:val="22"/>
          <w:highlight w:val="none"/>
        </w:rPr>
        <w:t xml:space="preserve">背</w:t>
      </w:r>
      <w:r>
        <w:rPr>
          <w:rFonts w:ascii="宋体" w:hAnsi="宋体" w:eastAsia="宋体"/>
          <w:sz w:val="22"/>
          <w:szCs w:val="22"/>
          <w:highlight w:val="none"/>
        </w:rPr>
        <w:t xml:space="preserve">部，桌子扣合后形成一个整体的手提箱。</w:t>
      </w:r>
      <w:r/>
    </w:p>
    <w:p>
      <w:pPr>
        <w:pStyle w:val="1123"/>
        <w:ind w:left="0" w:firstLine="440"/>
        <w:jc w:val="left"/>
        <w:keepLines w:val="0"/>
        <w:keepNext w:val="0"/>
        <w:pageBreakBefore w:val="0"/>
        <w:spacing w:line="360" w:lineRule="auto"/>
        <w:widowControl/>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1.1.</w:t>
      </w:r>
      <w:r>
        <w:rPr>
          <w:rFonts w:hint="eastAsia" w:ascii="宋体" w:hAnsi="宋体" w:eastAsia="宋体"/>
          <w:sz w:val="22"/>
          <w:szCs w:val="22"/>
          <w:highlight w:val="none"/>
          <w:lang w:val="en-US" w:eastAsia="zh-CN"/>
        </w:rPr>
        <w:t xml:space="preserve">3</w:t>
      </w:r>
      <w:r>
        <w:rPr>
          <w:rFonts w:hint="eastAsia" w:ascii="宋体" w:hAnsi="宋体" w:eastAsia="宋体"/>
          <w:sz w:val="22"/>
          <w:szCs w:val="22"/>
          <w:highlight w:val="none"/>
          <w:lang w:val="en-US"/>
        </w:rPr>
        <w:t xml:space="preserve"> </w:t>
      </w:r>
      <w:r>
        <w:rPr>
          <w:rFonts w:ascii="宋体" w:hAnsi="宋体" w:eastAsia="宋体"/>
          <w:sz w:val="22"/>
          <w:szCs w:val="22"/>
          <w:highlight w:val="none"/>
        </w:rPr>
        <w:t xml:space="preserve">主要尺寸</w:t>
      </w:r>
      <w:r>
        <w:rPr>
          <w:rFonts w:hint="eastAsia" w:ascii="宋体" w:hAnsi="宋体" w:eastAsia="宋体"/>
          <w:sz w:val="22"/>
          <w:szCs w:val="22"/>
          <w:highlight w:val="none"/>
          <w:lang w:eastAsia="zh-CN"/>
        </w:rPr>
        <w:t xml:space="preserve">如下：</w:t>
      </w:r>
      <w:r/>
    </w:p>
    <w:p>
      <w:pPr>
        <w:pStyle w:val="2050"/>
        <w:numPr>
          <w:ilvl w:val="0"/>
          <w:numId w:val="0"/>
        </w:numPr>
        <w:ind w:firstLine="440"/>
        <w:jc w:val="center"/>
        <w:keepLines w:val="0"/>
        <w:keepNext w:val="0"/>
        <w:pageBreakBefore w:val="0"/>
        <w:spacing w:line="360" w:lineRule="auto"/>
        <w:widowControl/>
        <w:rPr>
          <w:rFonts w:hint="eastAsia" w:ascii="宋体" w:hAnsi="宋体" w:eastAsia="宋体"/>
          <w:sz w:val="22"/>
          <w:szCs w:val="22"/>
          <w:highlight w:val="none"/>
        </w:rPr>
      </w:pPr>
      <w:r>
        <w:rPr>
          <w:rFonts w:hint="eastAsia" w:ascii="宋体" w:hAnsi="宋体" w:eastAsia="宋体"/>
          <w:sz w:val="22"/>
          <w:szCs w:val="22"/>
          <w:highlight w:val="none"/>
          <w:lang w:val="en-US" w:eastAsia="zh-CN"/>
        </w:rPr>
        <w:t xml:space="preserve">①</w:t>
      </w:r>
      <w:r>
        <w:rPr>
          <w:rFonts w:hint="eastAsia" w:ascii="宋体" w:hAnsi="宋体" w:eastAsia="宋体"/>
          <w:sz w:val="22"/>
          <w:szCs w:val="22"/>
          <w:highlight w:val="none"/>
        </w:rPr>
        <w:t xml:space="preserve">金属折叠桌主要尺寸（mm）：（500±6）*（800</w:t>
      </w:r>
      <w:r>
        <w:rPr>
          <w:rFonts w:hint="eastAsia" w:ascii="宋体" w:hAnsi="宋体" w:eastAsia="宋体"/>
          <w:sz w:val="20"/>
          <w:szCs w:val="20"/>
          <w:highlight w:val="none"/>
        </w:rPr>
        <w:t xml:space="preserve">+</w:t>
      </w:r>
      <w:r>
        <w:rPr>
          <w:rFonts w:hint="eastAsia" w:ascii="宋体" w:hAnsi="宋体" w:eastAsia="宋体"/>
          <w:sz w:val="22"/>
          <w:szCs w:val="22"/>
          <w:highlight w:val="none"/>
        </w:rPr>
        <w:t xml:space="preserve">5）*（670</w:t>
      </w:r>
      <w:r>
        <w:rPr>
          <w:rFonts w:hint="eastAsia" w:ascii="宋体" w:hAnsi="宋体" w:eastAsia="宋体"/>
          <w:sz w:val="22"/>
          <w:szCs w:val="22"/>
          <w:highlight w:val="none"/>
          <w:lang w:val="zh-CN"/>
        </w:rPr>
        <w:t xml:space="preserve">+</w:t>
      </w:r>
      <w:r>
        <w:rPr>
          <w:rFonts w:hint="eastAsia" w:ascii="宋体" w:hAnsi="宋体" w:eastAsia="宋体"/>
          <w:sz w:val="22"/>
          <w:szCs w:val="22"/>
          <w:highlight w:val="none"/>
        </w:rPr>
        <w:t xml:space="preserve">5）</w:t>
      </w:r>
      <w:r/>
    </w:p>
    <w:p>
      <w:pPr>
        <w:pStyle w:val="2050"/>
        <w:numPr>
          <w:ilvl w:val="0"/>
          <w:numId w:val="0"/>
        </w:numPr>
        <w:ind w:firstLine="440"/>
        <w:jc w:val="center"/>
        <w:keepLines w:val="0"/>
        <w:keepNext w:val="0"/>
        <w:pageBreakBefore w:val="0"/>
        <w:spacing w:line="360" w:lineRule="auto"/>
        <w:widowControl/>
        <w:rPr>
          <w:rFonts w:ascii="宋体" w:hAnsi="宋体" w:eastAsia="宋体"/>
          <w:sz w:val="22"/>
          <w:szCs w:val="22"/>
          <w:highlight w:val="none"/>
        </w:rPr>
      </w:pPr>
      <w:r>
        <w:rPr>
          <w:rFonts w:hint="eastAsia" w:ascii="宋体" w:hAnsi="宋体" w:eastAsia="宋体"/>
          <w:sz w:val="22"/>
          <w:szCs w:val="22"/>
          <w:highlight w:val="none"/>
          <w:lang w:val="en-US" w:eastAsia="zh-CN"/>
        </w:rPr>
        <w:t xml:space="preserve">②</w:t>
      </w:r>
      <w:r>
        <w:rPr>
          <w:rFonts w:hint="eastAsia" w:ascii="宋体" w:hAnsi="宋体" w:eastAsia="宋体"/>
          <w:sz w:val="22"/>
          <w:szCs w:val="22"/>
          <w:highlight w:val="none"/>
        </w:rPr>
        <w:t xml:space="preserve">折叠凳主要尺寸（mm）：（380±10）*（300±10）*（220±10）</w:t>
      </w:r>
      <w:r/>
    </w:p>
    <w:p>
      <w:pPr>
        <w:pStyle w:val="1124"/>
        <w:ind w:left="8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1.2 材料规格</w:t>
      </w:r>
      <w:r/>
    </w:p>
    <w:p>
      <w:pPr>
        <w:pStyle w:val="1123"/>
        <w:ind w:left="420" w:firstLine="0"/>
        <w:jc w:val="left"/>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1.2.1 </w:t>
      </w:r>
      <w:r>
        <w:rPr>
          <w:rFonts w:hint="eastAsia" w:ascii="宋体" w:hAnsi="宋体" w:eastAsia="宋体"/>
          <w:sz w:val="22"/>
          <w:szCs w:val="22"/>
          <w:highlight w:val="none"/>
        </w:rPr>
        <w:t xml:space="preserve">金属折叠桌主辅材料规格与质量要求、用途应符合表</w:t>
      </w:r>
      <w:r>
        <w:rPr>
          <w:rFonts w:ascii="宋体" w:hAnsi="宋体" w:eastAsia="宋体"/>
          <w:sz w:val="22"/>
          <w:szCs w:val="22"/>
          <w:highlight w:val="none"/>
        </w:rPr>
        <w:t xml:space="preserve">1</w:t>
      </w:r>
      <w:r>
        <w:rPr>
          <w:rFonts w:hint="eastAsia" w:ascii="宋体" w:hAnsi="宋体" w:eastAsia="宋体"/>
          <w:sz w:val="22"/>
          <w:szCs w:val="22"/>
          <w:highlight w:val="none"/>
        </w:rPr>
        <w:t xml:space="preserve">的规定。</w:t>
      </w:r>
      <w:r/>
    </w:p>
    <w:p>
      <w:pPr>
        <w:pStyle w:val="2094"/>
        <w:ind w:left="0" w:firstLine="0"/>
        <w:keepLines w:val="0"/>
        <w:keepNext w:val="0"/>
        <w:pageBreakBefore w:val="0"/>
        <w:spacing w:line="360" w:lineRule="auto"/>
        <w:rPr>
          <w:rFonts w:ascii="宋体" w:hAnsi="宋体" w:eastAsia="宋体"/>
          <w:sz w:val="22"/>
          <w:szCs w:val="22"/>
          <w:highlight w:val="none"/>
        </w:rPr>
      </w:pPr>
      <w:r>
        <w:rPr>
          <w:rFonts w:hint="eastAsia" w:ascii="宋体" w:hAnsi="宋体" w:eastAsia="宋体" w:cs="宋体"/>
          <w:sz w:val="22"/>
          <w:szCs w:val="22"/>
          <w:highlight w:val="none"/>
          <w:lang w:val="zh-CN"/>
        </w:rPr>
        <w:t xml:space="preserve">表1金属折叠桌主</w:t>
      </w:r>
      <w:r>
        <w:rPr>
          <w:rFonts w:hint="eastAsia" w:ascii="宋体" w:hAnsi="宋体" w:eastAsia="宋体"/>
          <w:sz w:val="22"/>
          <w:szCs w:val="22"/>
          <w:highlight w:val="none"/>
        </w:rPr>
        <w:t xml:space="preserve">辅材料规格与质量要求、用途</w:t>
      </w:r>
      <w:r/>
    </w:p>
    <w:tbl>
      <w:tblPr>
        <w:tblStyle w:val="787"/>
        <w:tblW w:w="51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4"/>
        <w:gridCol w:w="3013"/>
        <w:gridCol w:w="2306"/>
        <w:gridCol w:w="3076"/>
      </w:tblGrid>
      <w:tr>
        <w:trPr>
          <w:trHeight w:val="284"/>
        </w:trPr>
        <w:tc>
          <w:tcPr>
            <w:gridSpan w:val="2"/>
            <w:tcBorders>
              <w:top w:val="single" w:color="auto" w:sz="12" w:space="0"/>
              <w:left w:val="single" w:color="auto" w:sz="12" w:space="0"/>
            </w:tcBorders>
            <w:tcW w:w="2290"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材            料</w:t>
            </w:r>
            <w:r/>
          </w:p>
        </w:tc>
        <w:tc>
          <w:tcPr>
            <w:tcBorders>
              <w:top w:val="single" w:color="auto" w:sz="12" w:space="0"/>
            </w:tcBorders>
            <w:tcW w:w="1161" w:type="pct"/>
            <w:vAlign w:val="center"/>
            <w:vMerge w:val="restart"/>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质 量 要 求</w:t>
            </w:r>
            <w:r/>
          </w:p>
        </w:tc>
        <w:tc>
          <w:tcPr>
            <w:tcBorders>
              <w:top w:val="single" w:color="auto" w:sz="12" w:space="0"/>
              <w:right w:val="single" w:color="auto" w:sz="12" w:space="0"/>
            </w:tcBorders>
            <w:tcW w:w="1548" w:type="pct"/>
            <w:vAlign w:val="center"/>
            <w:vMerge w:val="restart"/>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用  途</w:t>
            </w:r>
            <w:r/>
          </w:p>
        </w:tc>
      </w:tr>
      <w:tr>
        <w:trPr>
          <w:trHeight w:val="284"/>
        </w:trPr>
        <w:tc>
          <w:tcPr>
            <w:tcBorders>
              <w:left w:val="single" w:color="auto" w:sz="12" w:space="0"/>
              <w:bottom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名    称</w:t>
            </w:r>
            <w:r/>
          </w:p>
        </w:tc>
        <w:tc>
          <w:tcPr>
            <w:tcBorders>
              <w:bottom w:val="single" w:color="auto" w:sz="12" w:space="0"/>
            </w:tcBorders>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规    格</w:t>
            </w:r>
            <w:r/>
          </w:p>
        </w:tc>
        <w:tc>
          <w:tcPr>
            <w:tcBorders>
              <w:bottom w:val="single" w:color="auto" w:sz="12" w:space="0"/>
            </w:tcBorders>
            <w:tcW w:w="1161" w:type="pct"/>
            <w:vAlign w:val="center"/>
            <w:vMerge w:val="continue"/>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c>
          <w:tcPr>
            <w:tcBorders>
              <w:bottom w:val="single" w:color="auto" w:sz="12" w:space="0"/>
              <w:right w:val="single" w:color="auto" w:sz="12" w:space="0"/>
            </w:tcBorders>
            <w:tcW w:w="1548" w:type="pct"/>
            <w:vAlign w:val="center"/>
            <w:vMerge w:val="continue"/>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r>
      <w:tr>
        <w:trPr>
          <w:trHeight w:val="345"/>
        </w:trPr>
        <w:tc>
          <w:tcPr>
            <w:tcBorders>
              <w:top w:val="single" w:color="auto" w:sz="12" w:space="0"/>
              <w:left w:val="single" w:color="auto" w:sz="12" w:space="0"/>
            </w:tcBorders>
            <w:tcW w:w="773" w:type="pct"/>
            <w:vAlign w:val="center"/>
            <w:vMerge w:val="restart"/>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冷轧钢板</w:t>
            </w:r>
            <w:r/>
          </w:p>
        </w:tc>
        <w:tc>
          <w:tcPr>
            <w:tcBorders>
              <w:top w:val="single" w:color="auto" w:sz="12" w:space="0"/>
            </w:tcBorders>
            <w:tcW w:w="1516"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Q</w:t>
            </w:r>
            <w:r>
              <w:rPr>
                <w:rFonts w:hint="eastAsia" w:ascii="宋体" w:hAnsi="宋体" w:eastAsia="宋体"/>
                <w:sz w:val="22"/>
                <w:szCs w:val="22"/>
                <w:highlight w:val="none"/>
              </w:rPr>
              <w:t xml:space="preserve">195</w:t>
            </w:r>
            <w:r>
              <w:rPr>
                <w:rFonts w:ascii="宋体" w:hAnsi="宋体" w:eastAsia="宋体"/>
                <w:sz w:val="22"/>
                <w:szCs w:val="22"/>
                <w:highlight w:val="none"/>
              </w:rPr>
              <w:t xml:space="preserve">t 0.8mm</w:t>
            </w:r>
            <w:r/>
          </w:p>
        </w:tc>
        <w:tc>
          <w:tcPr>
            <w:tcBorders>
              <w:top w:val="single" w:color="auto" w:sz="12" w:space="0"/>
            </w:tcBorders>
            <w:tcW w:w="1161" w:type="pct"/>
            <w:vAlign w:val="center"/>
            <w:vMerge w:val="restart"/>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GB/T11253－</w:t>
            </w:r>
            <w:r>
              <w:rPr>
                <w:rFonts w:hint="eastAsia" w:ascii="宋体" w:hAnsi="宋体" w:eastAsia="宋体"/>
                <w:sz w:val="22"/>
                <w:szCs w:val="22"/>
                <w:highlight w:val="none"/>
              </w:rPr>
              <w:t xml:space="preserve">2007</w:t>
            </w:r>
            <w:r/>
          </w:p>
        </w:tc>
        <w:tc>
          <w:tcPr>
            <w:tcBorders>
              <w:top w:val="single" w:color="auto" w:sz="12" w:space="0"/>
              <w:right w:val="single" w:color="auto" w:sz="12" w:space="0"/>
            </w:tcBorders>
            <w:tcW w:w="1548"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桌面、加强筋、加强板</w:t>
            </w:r>
            <w:r/>
          </w:p>
        </w:tc>
      </w:tr>
      <w:tr>
        <w:trPr>
          <w:trHeight w:val="284"/>
        </w:trPr>
        <w:tc>
          <w:tcPr>
            <w:tcBorders>
              <w:left w:val="single" w:color="auto" w:sz="12" w:space="0"/>
              <w:bottom w:val="single" w:color="auto" w:sz="4" w:space="0"/>
            </w:tcBorders>
            <w:tcW w:w="773" w:type="pct"/>
            <w:vAlign w:val="center"/>
            <w:vMerge w:val="continue"/>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r>
            <w:r/>
          </w:p>
        </w:tc>
        <w:tc>
          <w:tcPr>
            <w:tcBorders>
              <w:bottom w:val="single" w:color="auto" w:sz="4" w:space="0"/>
            </w:tcBorders>
            <w:tcW w:w="1516"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Q</w:t>
            </w:r>
            <w:r>
              <w:rPr>
                <w:rFonts w:hint="eastAsia" w:ascii="宋体" w:hAnsi="宋体" w:eastAsia="宋体"/>
                <w:sz w:val="22"/>
                <w:szCs w:val="22"/>
                <w:highlight w:val="none"/>
              </w:rPr>
              <w:t xml:space="preserve">195</w:t>
            </w:r>
            <w:r>
              <w:rPr>
                <w:rFonts w:ascii="宋体" w:hAnsi="宋体" w:eastAsia="宋体"/>
                <w:sz w:val="22"/>
                <w:szCs w:val="22"/>
                <w:highlight w:val="none"/>
              </w:rPr>
              <w:t xml:space="preserve">t 2.0mm</w:t>
            </w:r>
            <w:r/>
          </w:p>
        </w:tc>
        <w:tc>
          <w:tcPr>
            <w:tcBorders>
              <w:bottom w:val="single" w:color="auto" w:sz="4" w:space="0"/>
            </w:tcBorders>
            <w:tcW w:w="1161" w:type="pct"/>
            <w:vAlign w:val="center"/>
            <w:vMerge w:val="continue"/>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r>
            <w:r/>
          </w:p>
        </w:tc>
        <w:tc>
          <w:tcPr>
            <w:tcBorders>
              <w:bottom w:val="single" w:color="auto" w:sz="4" w:space="0"/>
              <w:right w:val="single" w:color="auto" w:sz="12" w:space="0"/>
            </w:tcBorders>
            <w:tcW w:w="1548"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支撑座、挂钩、折页、折页座</w:t>
            </w:r>
            <w:r/>
          </w:p>
        </w:tc>
      </w:tr>
      <w:tr>
        <w:trPr>
          <w:trHeight w:val="284"/>
        </w:trPr>
        <w:tc>
          <w:tcPr>
            <w:tcBorders>
              <w:left w:val="single" w:color="auto" w:sz="12" w:space="0"/>
            </w:tcBorders>
            <w:tcW w:w="773"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焊接钢管</w:t>
            </w:r>
            <w:r/>
          </w:p>
        </w:tc>
        <w:tc>
          <w:tcPr>
            <w:tcW w:w="1516"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Q</w:t>
            </w:r>
            <w:r>
              <w:rPr>
                <w:rFonts w:hint="eastAsia" w:ascii="宋体" w:hAnsi="宋体" w:eastAsia="宋体"/>
                <w:sz w:val="22"/>
                <w:szCs w:val="22"/>
                <w:highlight w:val="none"/>
              </w:rPr>
              <w:t xml:space="preserve">195</w:t>
            </w:r>
            <w:r>
              <w:rPr>
                <w:rFonts w:ascii="宋体" w:hAnsi="宋体" w:eastAsia="宋体"/>
                <w:sz w:val="22"/>
                <w:szCs w:val="22"/>
                <w:highlight w:val="none"/>
              </w:rPr>
              <w:t xml:space="preserve"> Φ</w:t>
            </w:r>
            <w:r>
              <w:rPr>
                <w:rFonts w:hint="eastAsia" w:ascii="宋体" w:hAnsi="宋体" w:eastAsia="宋体"/>
                <w:sz w:val="22"/>
                <w:szCs w:val="22"/>
                <w:highlight w:val="none"/>
              </w:rPr>
              <w:t xml:space="preserve">16</w:t>
            </w:r>
            <w:r>
              <w:rPr>
                <w:rFonts w:ascii="宋体" w:hAnsi="宋体" w:eastAsia="宋体"/>
                <w:sz w:val="22"/>
                <w:szCs w:val="22"/>
                <w:highlight w:val="none"/>
              </w:rPr>
              <w:t xml:space="preserve">mm</w:t>
            </w:r>
            <w:r>
              <w:rPr>
                <w:rFonts w:ascii="Symbol" w:hAnsi="Symbol" w:eastAsia="Symbol" w:cs="Symbol"/>
                <w:sz w:val="22"/>
                <w:szCs w:val="22"/>
                <w:highlight w:val="none"/>
              </w:rPr>
              <w:t xml:space="preserve">´</w:t>
            </w:r>
            <w:r>
              <w:rPr>
                <w:rFonts w:ascii="宋体" w:hAnsi="宋体" w:eastAsia="宋体"/>
                <w:sz w:val="22"/>
                <w:szCs w:val="22"/>
                <w:highlight w:val="none"/>
              </w:rPr>
              <w:t xml:space="preserve">1.0 mm</w:t>
            </w:r>
            <w:r/>
          </w:p>
        </w:tc>
        <w:tc>
          <w:tcPr>
            <w:tcW w:w="1161"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GB/T 13793－</w:t>
            </w:r>
            <w:r>
              <w:rPr>
                <w:rFonts w:hint="eastAsia" w:ascii="宋体" w:hAnsi="宋体" w:eastAsia="宋体"/>
                <w:sz w:val="22"/>
                <w:szCs w:val="22"/>
                <w:highlight w:val="none"/>
              </w:rPr>
              <w:t xml:space="preserve">2008</w:t>
            </w:r>
            <w:r/>
          </w:p>
        </w:tc>
        <w:tc>
          <w:tcPr>
            <w:tcBorders>
              <w:right w:val="single" w:color="auto" w:sz="12" w:space="0"/>
            </w:tcBorders>
            <w:tcW w:w="1548"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凳腿</w:t>
            </w:r>
            <w:r/>
          </w:p>
        </w:tc>
      </w:tr>
      <w:tr>
        <w:trPr>
          <w:trHeight w:val="284"/>
        </w:trPr>
        <w:tc>
          <w:tcPr>
            <w:tcBorders>
              <w:top w:val="single" w:color="auto" w:sz="4" w:space="0"/>
              <w:left w:val="single" w:color="auto" w:sz="12" w:space="0"/>
              <w:bottom w:val="single" w:color="auto" w:sz="4" w:space="0"/>
            </w:tcBorders>
            <w:tcW w:w="773"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PVC涂层布</w:t>
            </w:r>
            <w:r/>
          </w:p>
        </w:tc>
        <w:tc>
          <w:tcPr>
            <w:tcBorders>
              <w:top w:val="single" w:color="auto" w:sz="4" w:space="0"/>
              <w:bottom w:val="single" w:color="auto" w:sz="4" w:space="0"/>
            </w:tcBorders>
            <w:tcW w:w="1516"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666dtex×666dtex 涤纶</w:t>
            </w:r>
            <w:r/>
          </w:p>
        </w:tc>
        <w:tc>
          <w:tcPr>
            <w:tcBorders>
              <w:top w:val="single" w:color="auto" w:sz="4" w:space="0"/>
              <w:bottom w:val="single" w:color="auto" w:sz="4" w:space="0"/>
            </w:tcBorders>
            <w:tcW w:w="1161"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r>
            <w:r/>
          </w:p>
        </w:tc>
        <w:tc>
          <w:tcPr>
            <w:tcBorders>
              <w:right w:val="single" w:color="auto" w:sz="12" w:space="0"/>
            </w:tcBorders>
            <w:tcW w:w="1548"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凳面</w:t>
            </w:r>
            <w:r/>
          </w:p>
        </w:tc>
      </w:tr>
      <w:tr>
        <w:trPr>
          <w:trHeight w:val="284"/>
        </w:trPr>
        <w:tc>
          <w:tcPr>
            <w:tcBorders>
              <w:top w:val="single" w:color="auto" w:sz="4" w:space="0"/>
              <w:left w:val="single" w:color="auto" w:sz="12" w:space="0"/>
              <w:bottom w:val="single" w:color="auto" w:sz="4" w:space="0"/>
            </w:tcBorders>
            <w:tcW w:w="773"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铝合金管</w:t>
            </w:r>
            <w:r/>
          </w:p>
        </w:tc>
        <w:tc>
          <w:tcPr>
            <w:tcBorders>
              <w:top w:val="single" w:color="auto" w:sz="4" w:space="0"/>
              <w:bottom w:val="single" w:color="auto" w:sz="4" w:space="0"/>
            </w:tcBorders>
            <w:tcW w:w="1516"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2A12 </w:t>
            </w:r>
            <w:r>
              <w:rPr>
                <w:rFonts w:hint="eastAsia" w:ascii="宋体" w:hAnsi="宋体" w:eastAsia="宋体"/>
                <w:sz w:val="22"/>
                <w:szCs w:val="22"/>
                <w:highlight w:val="none"/>
                <w:lang w:val="en-US"/>
              </w:rPr>
              <w:t xml:space="preserve"> </w:t>
            </w:r>
            <w:r>
              <w:rPr>
                <w:rFonts w:ascii="宋体" w:hAnsi="宋体" w:eastAsia="宋体"/>
                <w:sz w:val="22"/>
                <w:szCs w:val="22"/>
                <w:highlight w:val="none"/>
              </w:rPr>
              <w:t xml:space="preserve">30mm×</w:t>
            </w:r>
            <w:r>
              <w:rPr>
                <w:rFonts w:hint="eastAsia" w:ascii="宋体" w:hAnsi="宋体" w:eastAsia="宋体"/>
                <w:sz w:val="22"/>
                <w:szCs w:val="22"/>
                <w:highlight w:val="none"/>
                <w:lang w:val="en-US"/>
              </w:rPr>
              <w:t xml:space="preserve">30</w:t>
            </w:r>
            <w:r>
              <w:rPr>
                <w:rFonts w:ascii="宋体" w:hAnsi="宋体" w:eastAsia="宋体"/>
                <w:sz w:val="22"/>
                <w:szCs w:val="22"/>
                <w:highlight w:val="none"/>
              </w:rPr>
              <w:t xml:space="preserve">mm</w:t>
            </w:r>
            <w:r/>
          </w:p>
        </w:tc>
        <w:tc>
          <w:tcPr>
            <w:tcBorders>
              <w:top w:val="single" w:color="auto" w:sz="4" w:space="0"/>
              <w:bottom w:val="single" w:color="auto" w:sz="4" w:space="0"/>
            </w:tcBorders>
            <w:tcW w:w="1161"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GB/T6892－2000</w:t>
            </w:r>
            <w:r/>
          </w:p>
        </w:tc>
        <w:tc>
          <w:tcPr>
            <w:tcBorders>
              <w:top w:val="single" w:color="auto" w:sz="4" w:space="0"/>
              <w:bottom w:val="single" w:color="auto" w:sz="4" w:space="0"/>
              <w:right w:val="single" w:color="auto" w:sz="12" w:space="0"/>
            </w:tcBorders>
            <w:tcW w:w="1548"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桌腿</w:t>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固定螺钉</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M4mm</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GB/T 822－2000</w:t>
            </w:r>
            <w:r/>
          </w:p>
        </w:tc>
        <w:tc>
          <w:tcPr>
            <w:tcBorders>
              <w:right w:val="single" w:color="auto" w:sz="12" w:space="0"/>
            </w:tcBorders>
            <w:tcW w:w="1548" w:type="pct"/>
            <w:vAlign w:val="center"/>
            <w:vMerge w:val="restart"/>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桌面连接</w:t>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圆柱头螺钉</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M5mm</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GB/T 65－2000</w:t>
            </w:r>
            <w:r/>
          </w:p>
        </w:tc>
        <w:tc>
          <w:tcPr>
            <w:tcBorders>
              <w:right w:val="single" w:color="auto" w:sz="12" w:space="0"/>
            </w:tcBorders>
            <w:tcW w:w="1548" w:type="pct"/>
            <w:vAlign w:val="center"/>
            <w:vMerge w:val="continue"/>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螺母</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M4mm</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GB/T 6170－2000</w:t>
            </w:r>
            <w:r/>
          </w:p>
        </w:tc>
        <w:tc>
          <w:tcPr>
            <w:tcBorders>
              <w:right w:val="single" w:color="auto" w:sz="12" w:space="0"/>
            </w:tcBorders>
            <w:tcW w:w="1548" w:type="pct"/>
            <w:vAlign w:val="center"/>
            <w:vMerge w:val="continue"/>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垫圈</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GB/T 95－2002</w:t>
            </w:r>
            <w:r/>
          </w:p>
        </w:tc>
        <w:tc>
          <w:tcPr>
            <w:tcBorders>
              <w:right w:val="single" w:color="auto" w:sz="12" w:space="0"/>
            </w:tcBorders>
            <w:tcW w:w="1548" w:type="pct"/>
            <w:vAlign w:val="center"/>
            <w:vMerge w:val="continue"/>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提手座</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c>
          <w:tcPr>
            <w:tcBorders>
              <w:right w:val="single" w:color="auto" w:sz="12" w:space="0"/>
            </w:tcBorders>
            <w:tcW w:w="1548"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提手</w:t>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锁扣</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c>
          <w:tcPr>
            <w:tcBorders>
              <w:right w:val="single" w:color="auto" w:sz="12" w:space="0"/>
            </w:tcBorders>
            <w:tcW w:w="1548" w:type="pct"/>
            <w:vAlign w:val="center"/>
            <w:vMerge w:val="restart"/>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开关桌子</w:t>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合页</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50mm×38mm×1.25 mm</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QB/T 3874－1999</w:t>
            </w:r>
            <w:r/>
          </w:p>
        </w:tc>
        <w:tc>
          <w:tcPr>
            <w:tcBorders>
              <w:right w:val="single" w:color="auto" w:sz="12" w:space="0"/>
            </w:tcBorders>
            <w:tcW w:w="1548" w:type="pct"/>
            <w:vAlign w:val="center"/>
            <w:vMerge w:val="continue"/>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空心铆钉</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GB/T 876－1986</w:t>
            </w:r>
            <w:r/>
          </w:p>
        </w:tc>
        <w:tc>
          <w:tcPr>
            <w:tcBorders>
              <w:right w:val="single" w:color="auto" w:sz="12" w:space="0"/>
            </w:tcBorders>
            <w:tcW w:w="1548"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铆合折页</w:t>
            </w:r>
            <w:r/>
          </w:p>
        </w:tc>
      </w:tr>
      <w:tr>
        <w:trPr>
          <w:trHeight w:val="284"/>
        </w:trPr>
        <w:tc>
          <w:tcPr>
            <w:tcBorders>
              <w:left w:val="single" w:color="auto" w:sz="12" w:space="0"/>
            </w:tcBorders>
            <w:tcW w:w="773"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塑料封堵</w:t>
            </w:r>
            <w:r/>
          </w:p>
        </w:tc>
        <w:tc>
          <w:tcPr>
            <w:tcW w:w="1516"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w:t>
            </w:r>
            <w:r/>
          </w:p>
        </w:tc>
        <w:tc>
          <w:tcPr>
            <w:tcW w:w="1161"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r>
            <w:r/>
          </w:p>
        </w:tc>
        <w:tc>
          <w:tcPr>
            <w:tcBorders>
              <w:right w:val="single" w:color="auto" w:sz="12" w:space="0"/>
            </w:tcBorders>
            <w:tcW w:w="1548"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封堵桌腿、凳腿</w:t>
            </w:r>
            <w:r/>
          </w:p>
        </w:tc>
      </w:tr>
      <w:tr>
        <w:trPr>
          <w:trHeight w:val="284"/>
        </w:trPr>
        <w:tc>
          <w:tcPr>
            <w:tcBorders>
              <w:top w:val="single" w:color="auto" w:sz="4" w:space="0"/>
              <w:left w:val="single" w:color="auto" w:sz="12" w:space="0"/>
            </w:tcBorders>
            <w:tcW w:w="773" w:type="pct"/>
            <w:vAlign w:val="center"/>
            <w:textDirection w:val="lrTb"/>
            <w:noWrap/>
          </w:tcPr>
          <w:p>
            <w:pPr>
              <w:pStyle w:val="824"/>
              <w:keepLines w:val="0"/>
              <w:keepNext w:val="0"/>
              <w:pageBreakBefore w:val="0"/>
              <w:spacing w:line="360" w:lineRule="auto"/>
              <w:rPr>
                <w:rFonts w:ascii="宋体" w:hAnsi="宋体" w:eastAsia="宋体"/>
                <w:sz w:val="22"/>
                <w:szCs w:val="22"/>
                <w:highlight w:val="none"/>
              </w:rPr>
              <w:pBdr>
                <w:bottom w:val="none" w:color="auto" w:sz="0" w:space="0"/>
              </w:pBdr>
            </w:pPr>
            <w:r>
              <w:rPr>
                <w:rFonts w:ascii="宋体" w:hAnsi="宋体" w:eastAsia="宋体"/>
                <w:sz w:val="22"/>
                <w:szCs w:val="22"/>
                <w:highlight w:val="none"/>
              </w:rPr>
              <w:t xml:space="preserve">缝纫线</w:t>
            </w:r>
            <w:r/>
          </w:p>
        </w:tc>
        <w:tc>
          <w:tcPr>
            <w:tcBorders>
              <w:top w:val="single" w:color="auto" w:sz="4" w:space="0"/>
            </w:tcBorders>
            <w:tcW w:w="1516"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29.5tex</w:t>
            </w:r>
            <w:r>
              <w:rPr>
                <w:rFonts w:ascii="Symbol" w:hAnsi="Symbol" w:eastAsia="Symbol" w:cs="Symbol"/>
                <w:sz w:val="22"/>
                <w:szCs w:val="22"/>
                <w:highlight w:val="none"/>
              </w:rPr>
              <w:t xml:space="preserve">´</w:t>
            </w:r>
            <w:r>
              <w:rPr>
                <w:rFonts w:ascii="宋体" w:hAnsi="宋体" w:eastAsia="宋体"/>
                <w:sz w:val="22"/>
                <w:szCs w:val="22"/>
                <w:highlight w:val="none"/>
              </w:rPr>
              <w:t xml:space="preserve">3</w:t>
            </w:r>
            <w:r/>
          </w:p>
        </w:tc>
        <w:tc>
          <w:tcPr>
            <w:tcBorders>
              <w:top w:val="single" w:color="auto" w:sz="4" w:space="0"/>
            </w:tcBorders>
            <w:tcW w:w="1161" w:type="pct"/>
            <w:vAlign w:val="center"/>
            <w:textDirection w:val="lrTb"/>
            <w:noWrap/>
          </w:tcPr>
          <w:p>
            <w:pPr>
              <w:jc w:val="center"/>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t xml:space="preserve">GB/T 6836－2007</w:t>
            </w:r>
            <w:r/>
          </w:p>
        </w:tc>
        <w:tc>
          <w:tcPr>
            <w:tcBorders>
              <w:top w:val="single" w:color="auto" w:sz="4" w:space="0"/>
              <w:right w:val="single" w:color="auto" w:sz="12" w:space="0"/>
            </w:tcBorders>
            <w:tcW w:w="1548" w:type="pct"/>
            <w:vAlign w:val="center"/>
            <w:textDirection w:val="lrTb"/>
            <w:noWrap/>
          </w:tcPr>
          <w:p>
            <w:pPr>
              <w:pStyle w:val="1100"/>
              <w:ind w:firstLine="0"/>
              <w:jc w:val="center"/>
              <w:keepLines w:val="0"/>
              <w:keepNext w:val="0"/>
              <w:pageBreakBefore w:val="0"/>
              <w:spacing w:line="360" w:lineRule="auto"/>
              <w:rPr>
                <w:rFonts w:hAnsi="宋体"/>
                <w:sz w:val="22"/>
                <w:szCs w:val="22"/>
                <w:highlight w:val="none"/>
              </w:rPr>
            </w:pPr>
            <w:r>
              <w:rPr>
                <w:rFonts w:hAnsi="宋体"/>
                <w:sz w:val="22"/>
                <w:szCs w:val="22"/>
                <w:highlight w:val="none"/>
              </w:rPr>
              <w:t xml:space="preserve">缝制</w:t>
            </w:r>
            <w:r/>
          </w:p>
        </w:tc>
      </w:tr>
    </w:tbl>
    <w:p>
      <w:pPr>
        <w:pStyle w:val="1124"/>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1.3外观质量</w:t>
      </w:r>
      <w:r/>
    </w:p>
    <w:p>
      <w:pPr>
        <w:pStyle w:val="1123"/>
        <w:ind w:left="0" w:firstLine="440"/>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1.3.1 </w:t>
      </w:r>
      <w:r>
        <w:rPr>
          <w:rFonts w:hint="eastAsia" w:ascii="宋体" w:hAnsi="宋体" w:eastAsia="宋体"/>
          <w:sz w:val="22"/>
          <w:szCs w:val="22"/>
          <w:highlight w:val="none"/>
        </w:rPr>
        <w:t xml:space="preserve">金属折叠桌质量</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1.3.1.1 桌</w:t>
      </w:r>
      <w:r>
        <w:rPr>
          <w:rFonts w:ascii="宋体" w:hAnsi="宋体" w:eastAsia="宋体"/>
          <w:sz w:val="22"/>
          <w:szCs w:val="22"/>
          <w:highlight w:val="none"/>
        </w:rPr>
        <w:t xml:space="preserve">面板正面、背面均喷</w:t>
      </w:r>
      <w:r>
        <w:rPr>
          <w:rFonts w:hint="eastAsia" w:ascii="宋体" w:hAnsi="宋体" w:eastAsia="宋体"/>
          <w:sz w:val="22"/>
          <w:szCs w:val="22"/>
          <w:highlight w:val="none"/>
        </w:rPr>
        <w:t xml:space="preserve">涂</w:t>
      </w:r>
      <w:r>
        <w:rPr>
          <w:rFonts w:ascii="宋体" w:hAnsi="宋体" w:eastAsia="宋体"/>
          <w:sz w:val="22"/>
          <w:szCs w:val="22"/>
          <w:highlight w:val="none"/>
        </w:rPr>
        <w:t xml:space="preserve">塑膜，颜色为天蓝色。</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1.3.1.2 </w:t>
      </w:r>
      <w:r>
        <w:rPr>
          <w:rFonts w:ascii="宋体" w:hAnsi="宋体" w:eastAsia="宋体"/>
          <w:sz w:val="22"/>
          <w:szCs w:val="22"/>
          <w:highlight w:val="none"/>
        </w:rPr>
        <w:t xml:space="preserve">桌腿折页座与桌背面的连接为点焊，焊接应牢固。</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1.3.1.3 </w:t>
      </w:r>
      <w:r>
        <w:rPr>
          <w:rFonts w:ascii="宋体" w:hAnsi="宋体" w:eastAsia="宋体"/>
          <w:sz w:val="22"/>
          <w:szCs w:val="22"/>
          <w:highlight w:val="none"/>
        </w:rPr>
        <w:t xml:space="preserve">两桌面板由三个合页连接成一体，各合页部位应有60 mm×50 mm×0.8 mm（长×宽×厚）的加强板，通过点焊工艺将桌背面内立墙、加强板和合页焊成一体，焊点不得少于六点，焊接应牢固。</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1.3.1.4 </w:t>
      </w:r>
      <w:r>
        <w:rPr>
          <w:rFonts w:ascii="宋体" w:hAnsi="宋体" w:eastAsia="宋体"/>
          <w:sz w:val="22"/>
          <w:szCs w:val="22"/>
          <w:highlight w:val="none"/>
        </w:rPr>
        <w:t xml:space="preserve">桌面板磷华后喷塑漆膜应牢固、光亮、光滑，喷塑膜薄厚均匀。不得有漆膜脱落脱落、明显划痕等缺陷。桌子支承后，在桌面折合缝处加载10kg时，折合缝的缝隙不得超过4.0mm。</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1.3.1.5 </w:t>
      </w:r>
      <w:r>
        <w:rPr>
          <w:rFonts w:ascii="宋体" w:hAnsi="宋体" w:eastAsia="宋体"/>
          <w:sz w:val="22"/>
          <w:szCs w:val="22"/>
          <w:highlight w:val="none"/>
        </w:rPr>
        <w:t xml:space="preserve">桌面</w:t>
      </w:r>
      <w:r>
        <w:rPr>
          <w:rFonts w:hint="eastAsia" w:ascii="宋体" w:hAnsi="宋体" w:eastAsia="宋体"/>
          <w:sz w:val="22"/>
          <w:szCs w:val="22"/>
          <w:highlight w:val="none"/>
        </w:rPr>
        <w:t xml:space="preserve">无需印字。</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1.3.1.6 </w:t>
      </w:r>
      <w:r>
        <w:rPr>
          <w:rFonts w:ascii="宋体" w:hAnsi="宋体" w:eastAsia="宋体"/>
          <w:sz w:val="22"/>
          <w:szCs w:val="22"/>
          <w:highlight w:val="none"/>
        </w:rPr>
        <w:t xml:space="preserve">桌面及各边缘应修饰平整，桌面不得有尖状鼓包，边缘不得有毛刺。</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1.3.1.7 </w:t>
      </w:r>
      <w:r>
        <w:rPr>
          <w:rFonts w:ascii="宋体" w:hAnsi="宋体" w:eastAsia="宋体"/>
          <w:sz w:val="22"/>
          <w:szCs w:val="22"/>
          <w:highlight w:val="none"/>
        </w:rPr>
        <w:t xml:space="preserve">螺钉固定和铆合部位应牢固。铆钉应端正圆滑。桌面两侧定位销的位置应准确。</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1.3.1.8 </w:t>
      </w:r>
      <w:r>
        <w:rPr>
          <w:rFonts w:ascii="宋体" w:hAnsi="宋体" w:eastAsia="宋体"/>
          <w:sz w:val="22"/>
          <w:szCs w:val="22"/>
          <w:highlight w:val="none"/>
        </w:rPr>
        <w:t xml:space="preserve">桌腿折页铆合及桌脚与桌面的固定销松紧应适度，开合自如。</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1.3.1.9 </w:t>
      </w:r>
      <w:r>
        <w:rPr>
          <w:rFonts w:ascii="宋体" w:hAnsi="宋体" w:eastAsia="宋体"/>
          <w:sz w:val="22"/>
          <w:szCs w:val="22"/>
          <w:highlight w:val="none"/>
        </w:rPr>
        <w:t xml:space="preserve">塑料封堵与桌腿、凳腿压合应牢固，不得松动。</w:t>
      </w:r>
      <w:r/>
    </w:p>
    <w:p>
      <w:pPr>
        <w:pStyle w:val="1451"/>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1.3.1.10 </w:t>
      </w:r>
      <w:r>
        <w:rPr>
          <w:rFonts w:ascii="宋体" w:hAnsi="宋体" w:eastAsia="宋体"/>
          <w:sz w:val="22"/>
          <w:szCs w:val="22"/>
          <w:highlight w:val="none"/>
        </w:rPr>
        <w:t xml:space="preserve">折叠桌支起后，桌面折合部位不得高于或低于桌子平面</w:t>
      </w:r>
      <w:r>
        <w:rPr>
          <w:rFonts w:hint="eastAsia" w:ascii="宋体" w:hAnsi="宋体" w:eastAsia="宋体"/>
          <w:sz w:val="22"/>
          <w:szCs w:val="22"/>
          <w:highlight w:val="none"/>
        </w:rPr>
        <w:t xml:space="preserve">5</w:t>
      </w:r>
      <w:r>
        <w:rPr>
          <w:rFonts w:ascii="宋体" w:hAnsi="宋体" w:eastAsia="宋体"/>
          <w:sz w:val="22"/>
          <w:szCs w:val="22"/>
          <w:highlight w:val="none"/>
        </w:rPr>
        <w:t xml:space="preserve"> mm</w:t>
      </w:r>
      <w:r>
        <w:rPr>
          <w:rFonts w:hint="eastAsia" w:ascii="宋体" w:hAnsi="宋体" w:eastAsia="宋体"/>
          <w:sz w:val="22"/>
          <w:szCs w:val="22"/>
          <w:highlight w:val="none"/>
        </w:rPr>
        <w:t xml:space="preserve">，两块桌面板错位不大于3mm</w:t>
      </w:r>
      <w:r>
        <w:rPr>
          <w:rFonts w:ascii="宋体" w:hAnsi="宋体" w:eastAsia="宋体"/>
          <w:sz w:val="22"/>
          <w:szCs w:val="22"/>
          <w:highlight w:val="none"/>
        </w:rPr>
        <w:t xml:space="preserve">。</w:t>
      </w:r>
      <w:r/>
    </w:p>
    <w:p>
      <w:pPr>
        <w:pStyle w:val="1124"/>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1.4 金属配件</w:t>
      </w:r>
      <w:r/>
    </w:p>
    <w:p>
      <w:pPr>
        <w:pStyle w:val="1123"/>
        <w:ind w:left="0" w:firstLine="440"/>
        <w:keepLines w:val="0"/>
        <w:keepNext w:val="0"/>
        <w:pageBreakBefore w:val="0"/>
        <w:spacing w:line="360" w:lineRule="auto"/>
        <w:widowControl w:val="off"/>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1.4.1 </w:t>
      </w:r>
      <w:r>
        <w:rPr>
          <w:rFonts w:ascii="宋体" w:hAnsi="宋体" w:eastAsia="宋体"/>
          <w:sz w:val="22"/>
          <w:szCs w:val="22"/>
          <w:highlight w:val="none"/>
        </w:rPr>
        <w:t xml:space="preserve">桌腿用铝合金方管表面应光滑、整洁。管材不得有裂纹。</w:t>
      </w:r>
      <w:r/>
    </w:p>
    <w:p>
      <w:pPr>
        <w:pStyle w:val="1123"/>
        <w:ind w:left="0" w:firstLine="440"/>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1.4.</w:t>
      </w:r>
      <w:r>
        <w:rPr>
          <w:rFonts w:hint="eastAsia" w:ascii="宋体" w:hAnsi="宋体" w:eastAsia="宋体"/>
          <w:sz w:val="22"/>
          <w:szCs w:val="22"/>
          <w:highlight w:val="none"/>
          <w:lang w:val="en-US" w:eastAsia="zh-CN"/>
        </w:rPr>
        <w:t xml:space="preserve">2</w:t>
      </w:r>
      <w:r>
        <w:rPr>
          <w:rFonts w:hint="eastAsia" w:ascii="宋体" w:hAnsi="宋体" w:eastAsia="宋体"/>
          <w:sz w:val="22"/>
          <w:szCs w:val="22"/>
          <w:highlight w:val="none"/>
          <w:lang w:val="en-US"/>
        </w:rPr>
        <w:t xml:space="preserve"> </w:t>
      </w:r>
      <w:r>
        <w:rPr>
          <w:rFonts w:ascii="宋体" w:hAnsi="宋体" w:eastAsia="宋体"/>
          <w:sz w:val="22"/>
          <w:szCs w:val="22"/>
          <w:highlight w:val="none"/>
        </w:rPr>
        <w:t xml:space="preserve">金属桌面板经除油、除锈、磷化后喷塑</w:t>
      </w:r>
      <w:r>
        <w:rPr>
          <w:rFonts w:hint="eastAsia" w:ascii="宋体" w:hAnsi="宋体" w:eastAsia="宋体"/>
          <w:sz w:val="22"/>
          <w:szCs w:val="22"/>
          <w:highlight w:val="none"/>
        </w:rPr>
        <w:t xml:space="preserve">环氧树脂</w:t>
      </w:r>
      <w:r>
        <w:rPr>
          <w:rFonts w:ascii="宋体" w:hAnsi="宋体" w:eastAsia="宋体"/>
          <w:sz w:val="22"/>
          <w:szCs w:val="22"/>
          <w:highlight w:val="none"/>
        </w:rPr>
        <w:t xml:space="preserve">处理。</w:t>
      </w:r>
      <w:r/>
    </w:p>
    <w:p>
      <w:pPr>
        <w:pStyle w:val="1123"/>
        <w:ind w:left="0" w:firstLine="440"/>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1.4.</w:t>
      </w:r>
      <w:r>
        <w:rPr>
          <w:rFonts w:hint="eastAsia" w:ascii="宋体" w:hAnsi="宋体" w:eastAsia="宋体"/>
          <w:sz w:val="22"/>
          <w:szCs w:val="22"/>
          <w:highlight w:val="none"/>
          <w:lang w:val="en-US" w:eastAsia="zh-CN"/>
        </w:rPr>
        <w:t xml:space="preserve">3</w:t>
      </w:r>
      <w:r>
        <w:rPr>
          <w:rFonts w:hint="eastAsia" w:ascii="宋体" w:hAnsi="宋体" w:eastAsia="宋体"/>
          <w:sz w:val="22"/>
          <w:szCs w:val="22"/>
          <w:highlight w:val="none"/>
          <w:lang w:val="en-US"/>
        </w:rPr>
        <w:t xml:space="preserve"> </w:t>
      </w:r>
      <w:r>
        <w:rPr>
          <w:rFonts w:ascii="宋体" w:hAnsi="宋体" w:eastAsia="宋体"/>
          <w:sz w:val="22"/>
          <w:szCs w:val="22"/>
          <w:highlight w:val="none"/>
        </w:rPr>
        <w:t xml:space="preserve">凳腿经除油、除锈、磷化后喷塑</w:t>
      </w:r>
      <w:r>
        <w:rPr>
          <w:rFonts w:hint="eastAsia" w:ascii="宋体" w:hAnsi="宋体" w:eastAsia="宋体"/>
          <w:sz w:val="22"/>
          <w:szCs w:val="22"/>
          <w:highlight w:val="none"/>
        </w:rPr>
        <w:t xml:space="preserve">环氧树脂</w:t>
      </w:r>
      <w:r>
        <w:rPr>
          <w:rFonts w:ascii="宋体" w:hAnsi="宋体" w:eastAsia="宋体"/>
          <w:sz w:val="22"/>
          <w:szCs w:val="22"/>
          <w:highlight w:val="none"/>
        </w:rPr>
        <w:t xml:space="preserve">处理，颜色为乳白色。漆膜应饱满、光洁、均匀、牢固，不得有露底、积粉、流挂、皱皮等缺陷。</w:t>
      </w:r>
      <w:r/>
    </w:p>
    <w:p>
      <w:pPr>
        <w:pStyle w:val="1124"/>
        <w:ind w:left="0" w:firstLine="440"/>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1.5 凳面缝制</w:t>
      </w:r>
      <w:r/>
    </w:p>
    <w:p>
      <w:pPr>
        <w:pStyle w:val="1123"/>
        <w:ind w:left="0" w:firstLine="440"/>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1.5.1 </w:t>
      </w:r>
      <w:r>
        <w:rPr>
          <w:rFonts w:hint="eastAsia" w:ascii="宋体" w:hAnsi="宋体" w:eastAsia="宋体"/>
          <w:sz w:val="22"/>
          <w:szCs w:val="22"/>
          <w:highlight w:val="none"/>
        </w:rPr>
        <w:t xml:space="preserve">面料颜色为天蓝色</w:t>
      </w:r>
      <w:r>
        <w:rPr>
          <w:rFonts w:hint="eastAsia" w:ascii="宋体" w:hAnsi="宋体" w:eastAsia="宋体"/>
          <w:sz w:val="22"/>
          <w:szCs w:val="22"/>
          <w:highlight w:val="none"/>
          <w:lang w:val="en-US" w:eastAsia="zh-CN"/>
        </w:rPr>
        <w:t xml:space="preserve">,</w:t>
      </w:r>
      <w:r>
        <w:rPr>
          <w:rFonts w:hint="eastAsia" w:ascii="宋体" w:hAnsi="宋体" w:eastAsia="宋体"/>
          <w:sz w:val="22"/>
          <w:szCs w:val="22"/>
          <w:highlight w:val="none"/>
        </w:rPr>
        <w:t xml:space="preserve">缝纫线颜色应与面料相匹配。</w:t>
      </w:r>
      <w:r/>
    </w:p>
    <w:p>
      <w:pPr>
        <w:pStyle w:val="1123"/>
        <w:ind w:left="0" w:firstLine="440"/>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1.5.2 </w:t>
      </w:r>
      <w:r>
        <w:rPr>
          <w:rFonts w:hint="eastAsia" w:ascii="宋体" w:hAnsi="宋体" w:eastAsia="宋体"/>
          <w:sz w:val="22"/>
          <w:szCs w:val="22"/>
          <w:highlight w:val="none"/>
        </w:rPr>
        <w:t xml:space="preserve">缝纫线路须规整、线迹直顺、针码均匀、缝制牢固，折边规整，不得有开线、断线、跳线、出套、毛漏及掉道等缺陷。</w:t>
      </w:r>
      <w:r/>
    </w:p>
    <w:p>
      <w:pPr>
        <w:pStyle w:val="1124"/>
        <w:ind w:left="0" w:firstLine="4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1.6 标志</w:t>
      </w:r>
      <w:r/>
    </w:p>
    <w:p>
      <w:pPr>
        <w:pStyle w:val="1123"/>
        <w:ind w:left="0" w:firstLine="440"/>
        <w:jc w:val="left"/>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1.6.1 </w:t>
      </w:r>
      <w:r>
        <w:rPr>
          <w:rFonts w:hint="eastAsia" w:ascii="宋体" w:hAnsi="宋体" w:eastAsia="宋体"/>
          <w:sz w:val="22"/>
          <w:szCs w:val="22"/>
          <w:highlight w:val="none"/>
        </w:rPr>
        <w:t xml:space="preserve">产品标志</w:t>
      </w:r>
      <w:r/>
    </w:p>
    <w:p>
      <w:pPr>
        <w:pStyle w:val="1451"/>
        <w:ind w:left="0" w:firstLine="440"/>
        <w:jc w:val="left"/>
        <w:keepLines w:val="0"/>
        <w:keepNext w:val="0"/>
        <w:pageBreakBefore w:val="0"/>
        <w:spacing w:line="360" w:lineRule="auto"/>
        <w:rPr>
          <w:rFonts w:hint="eastAsia" w:ascii="宋体" w:hAnsi="宋体" w:eastAsia="宋体"/>
          <w:sz w:val="22"/>
          <w:szCs w:val="22"/>
          <w:highlight w:val="none"/>
        </w:rPr>
      </w:pPr>
      <w:r>
        <w:rPr>
          <w:rFonts w:hint="eastAsia" w:ascii="宋体" w:hAnsi="宋体" w:eastAsia="宋体"/>
          <w:sz w:val="22"/>
          <w:szCs w:val="22"/>
          <w:highlight w:val="none"/>
        </w:rPr>
        <w:t xml:space="preserve">1.6.1.1 </w:t>
      </w:r>
      <w:r>
        <w:rPr>
          <w:rFonts w:ascii="宋体" w:hAnsi="宋体" w:eastAsia="宋体"/>
          <w:sz w:val="22"/>
          <w:szCs w:val="22"/>
          <w:highlight w:val="none"/>
        </w:rPr>
        <w:t xml:space="preserve">金属桌子</w:t>
      </w:r>
      <w:r>
        <w:rPr>
          <w:rFonts w:hint="eastAsia" w:ascii="宋体" w:hAnsi="宋体" w:eastAsia="宋体"/>
          <w:sz w:val="22"/>
          <w:szCs w:val="22"/>
          <w:highlight w:val="none"/>
        </w:rPr>
        <w:t xml:space="preserve">的桌面无需印字。</w:t>
      </w:r>
      <w:r/>
    </w:p>
    <w:p>
      <w:pPr>
        <w:pStyle w:val="1451"/>
        <w:numPr>
          <w:ilvl w:val="4"/>
          <w:numId w:val="0"/>
        </w:numPr>
        <w:ind w:left="0" w:firstLine="4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1.6.2 </w:t>
      </w:r>
      <w:r>
        <w:rPr>
          <w:rFonts w:ascii="宋体" w:hAnsi="宋体" w:eastAsia="宋体"/>
          <w:sz w:val="22"/>
          <w:szCs w:val="22"/>
          <w:highlight w:val="none"/>
        </w:rPr>
        <w:t xml:space="preserve">包装标志</w:t>
      </w:r>
      <w:r/>
    </w:p>
    <w:p>
      <w:pPr>
        <w:pStyle w:val="1451"/>
        <w:ind w:left="0" w:firstLine="4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1.6.2.1 </w:t>
      </w:r>
      <w:r>
        <w:rPr>
          <w:rFonts w:ascii="宋体" w:hAnsi="宋体" w:eastAsia="宋体"/>
          <w:sz w:val="22"/>
          <w:szCs w:val="22"/>
          <w:highlight w:val="none"/>
        </w:rPr>
        <w:t xml:space="preserve">纸箱外两侧面均印刷黑色的产品名称、数量、质量、体积、生产年月、</w:t>
      </w:r>
      <w:r>
        <w:rPr>
          <w:rFonts w:hint="eastAsia" w:ascii="宋体" w:hAnsi="宋体" w:eastAsia="宋体"/>
          <w:sz w:val="22"/>
          <w:szCs w:val="22"/>
          <w:highlight w:val="none"/>
        </w:rPr>
        <w:t xml:space="preserve">生产批号、</w:t>
      </w:r>
      <w:r>
        <w:rPr>
          <w:rFonts w:ascii="宋体" w:hAnsi="宋体" w:eastAsia="宋体"/>
          <w:sz w:val="22"/>
          <w:szCs w:val="22"/>
          <w:highlight w:val="none"/>
        </w:rPr>
        <w:t xml:space="preserve">承制</w:t>
      </w:r>
      <w:r>
        <w:rPr>
          <w:rFonts w:hint="eastAsia" w:ascii="宋体" w:hAnsi="宋体" w:eastAsia="宋体"/>
          <w:sz w:val="22"/>
          <w:szCs w:val="22"/>
          <w:highlight w:val="none"/>
        </w:rPr>
        <w:t xml:space="preserve">单位</w:t>
      </w:r>
      <w:r>
        <w:rPr>
          <w:rFonts w:ascii="宋体" w:hAnsi="宋体" w:eastAsia="宋体"/>
          <w:sz w:val="22"/>
          <w:szCs w:val="22"/>
          <w:highlight w:val="none"/>
        </w:rPr>
        <w:t xml:space="preserve">名称和监制单位</w:t>
      </w:r>
      <w:r>
        <w:rPr>
          <w:rFonts w:hint="eastAsia" w:ascii="宋体" w:hAnsi="宋体" w:eastAsia="宋体"/>
          <w:sz w:val="22"/>
          <w:szCs w:val="22"/>
          <w:highlight w:val="none"/>
        </w:rPr>
        <w:t xml:space="preserve">名称</w:t>
      </w:r>
      <w:r>
        <w:rPr>
          <w:rFonts w:ascii="宋体" w:hAnsi="宋体" w:eastAsia="宋体"/>
          <w:sz w:val="22"/>
          <w:szCs w:val="22"/>
          <w:highlight w:val="none"/>
        </w:rPr>
        <w:t xml:space="preserve">，两端面印刷黑色的“</w:t>
      </w:r>
      <w:r>
        <w:rPr>
          <w:rFonts w:hint="eastAsia" w:ascii="宋体" w:hAnsi="宋体" w:eastAsia="宋体"/>
          <w:sz w:val="22"/>
          <w:szCs w:val="22"/>
          <w:highlight w:val="none"/>
          <w:lang w:eastAsia="zh-CN"/>
        </w:rPr>
        <w:t xml:space="preserve">镇江储备</w:t>
      </w:r>
      <w:r>
        <w:rPr>
          <w:rFonts w:ascii="宋体" w:hAnsi="宋体" w:eastAsia="宋体"/>
          <w:sz w:val="22"/>
          <w:szCs w:val="22"/>
          <w:highlight w:val="none"/>
        </w:rPr>
        <w:t xml:space="preserve">”</w:t>
      </w:r>
      <w:r>
        <w:rPr>
          <w:rFonts w:hint="eastAsia" w:ascii="宋体" w:hAnsi="宋体" w:eastAsia="宋体"/>
          <w:sz w:val="22"/>
          <w:szCs w:val="22"/>
          <w:highlight w:val="none"/>
        </w:rPr>
        <w:t xml:space="preserve">及“注意防潮”</w:t>
      </w:r>
      <w:r>
        <w:rPr>
          <w:rFonts w:ascii="宋体" w:hAnsi="宋体" w:eastAsia="宋体"/>
          <w:sz w:val="22"/>
          <w:szCs w:val="22"/>
          <w:highlight w:val="none"/>
        </w:rPr>
        <w:t xml:space="preserve">。其中产品名称、承制</w:t>
      </w:r>
      <w:r>
        <w:rPr>
          <w:rFonts w:hint="eastAsia" w:ascii="宋体" w:hAnsi="宋体" w:eastAsia="宋体"/>
          <w:sz w:val="22"/>
          <w:szCs w:val="22"/>
          <w:highlight w:val="none"/>
        </w:rPr>
        <w:t xml:space="preserve">单位</w:t>
      </w:r>
      <w:r>
        <w:rPr>
          <w:rFonts w:ascii="宋体" w:hAnsi="宋体" w:eastAsia="宋体"/>
          <w:sz w:val="22"/>
          <w:szCs w:val="22"/>
          <w:highlight w:val="none"/>
        </w:rPr>
        <w:t xml:space="preserve">名称</w:t>
      </w:r>
      <w:r>
        <w:rPr>
          <w:rFonts w:hint="eastAsia" w:ascii="宋体" w:hAnsi="宋体" w:eastAsia="宋体"/>
          <w:sz w:val="22"/>
          <w:szCs w:val="22"/>
          <w:highlight w:val="none"/>
        </w:rPr>
        <w:t xml:space="preserve">、</w:t>
      </w:r>
      <w:r>
        <w:rPr>
          <w:rFonts w:ascii="宋体" w:hAnsi="宋体" w:eastAsia="宋体"/>
          <w:sz w:val="22"/>
          <w:szCs w:val="22"/>
          <w:highlight w:val="none"/>
        </w:rPr>
        <w:t xml:space="preserve">监制单位</w:t>
      </w:r>
      <w:r>
        <w:rPr>
          <w:rFonts w:hint="eastAsia" w:ascii="宋体" w:hAnsi="宋体" w:eastAsia="宋体"/>
          <w:sz w:val="22"/>
          <w:szCs w:val="22"/>
          <w:highlight w:val="none"/>
        </w:rPr>
        <w:t xml:space="preserve">名称</w:t>
      </w:r>
      <w:r>
        <w:rPr>
          <w:rFonts w:ascii="宋体" w:hAnsi="宋体" w:eastAsia="宋体"/>
          <w:sz w:val="22"/>
          <w:szCs w:val="22"/>
          <w:highlight w:val="none"/>
        </w:rPr>
        <w:t xml:space="preserve">和“</w:t>
      </w:r>
      <w:r>
        <w:rPr>
          <w:rFonts w:hint="eastAsia" w:ascii="宋体" w:hAnsi="宋体" w:eastAsia="宋体"/>
          <w:sz w:val="22"/>
          <w:szCs w:val="22"/>
          <w:highlight w:val="none"/>
          <w:lang w:eastAsia="zh-CN"/>
        </w:rPr>
        <w:t xml:space="preserve">镇江储备</w:t>
      </w:r>
      <w:r>
        <w:rPr>
          <w:rFonts w:ascii="宋体" w:hAnsi="宋体" w:eastAsia="宋体"/>
          <w:sz w:val="22"/>
          <w:szCs w:val="22"/>
          <w:highlight w:val="none"/>
        </w:rPr>
        <w:t xml:space="preserve">”</w:t>
      </w:r>
      <w:r>
        <w:rPr>
          <w:rFonts w:hint="eastAsia" w:ascii="宋体" w:hAnsi="宋体" w:eastAsia="宋体"/>
          <w:sz w:val="22"/>
          <w:szCs w:val="22"/>
          <w:highlight w:val="none"/>
        </w:rPr>
        <w:t xml:space="preserve">及“注意防潮”</w:t>
      </w:r>
      <w:r>
        <w:rPr>
          <w:rFonts w:ascii="宋体" w:hAnsi="宋体" w:eastAsia="宋体"/>
          <w:sz w:val="22"/>
          <w:szCs w:val="22"/>
          <w:highlight w:val="none"/>
        </w:rPr>
        <w:t xml:space="preserve">为黑体字，其他为宋体字。承制</w:t>
      </w:r>
      <w:r>
        <w:rPr>
          <w:rFonts w:hint="eastAsia" w:ascii="宋体" w:hAnsi="宋体" w:eastAsia="宋体"/>
          <w:sz w:val="22"/>
          <w:szCs w:val="22"/>
          <w:highlight w:val="none"/>
        </w:rPr>
        <w:t xml:space="preserve">单位</w:t>
      </w:r>
      <w:r>
        <w:rPr>
          <w:rFonts w:ascii="宋体" w:hAnsi="宋体" w:eastAsia="宋体"/>
          <w:sz w:val="22"/>
          <w:szCs w:val="22"/>
          <w:highlight w:val="none"/>
        </w:rPr>
        <w:t xml:space="preserve">名称和监制单位</w:t>
      </w:r>
      <w:r>
        <w:rPr>
          <w:rFonts w:hint="eastAsia" w:ascii="宋体" w:hAnsi="宋体" w:eastAsia="宋体"/>
          <w:sz w:val="22"/>
          <w:szCs w:val="22"/>
          <w:highlight w:val="none"/>
        </w:rPr>
        <w:t xml:space="preserve">单位</w:t>
      </w:r>
      <w:r>
        <w:rPr>
          <w:rFonts w:ascii="宋体" w:hAnsi="宋体" w:eastAsia="宋体"/>
          <w:sz w:val="22"/>
          <w:szCs w:val="22"/>
          <w:highlight w:val="none"/>
        </w:rPr>
        <w:t xml:space="preserve">字体大小可根据单位名称字数酌情选择</w:t>
      </w:r>
      <w:r>
        <w:rPr>
          <w:rFonts w:hint="eastAsia" w:ascii="宋体" w:hAnsi="宋体" w:eastAsia="宋体"/>
          <w:sz w:val="22"/>
          <w:szCs w:val="22"/>
          <w:highlight w:val="none"/>
        </w:rPr>
        <w:t xml:space="preserve">。</w:t>
      </w:r>
      <w:r/>
    </w:p>
    <w:p>
      <w:pPr>
        <w:pStyle w:val="1451"/>
        <w:ind w:left="0" w:firstLine="4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1.6.3 印刷布局合理，字体大小适宜，字迹清晰。</w:t>
      </w:r>
      <w:r/>
    </w:p>
    <w:p>
      <w:pPr>
        <w:pStyle w:val="1124"/>
        <w:ind w:left="0" w:firstLine="4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1.7 包装</w:t>
      </w:r>
      <w:r/>
    </w:p>
    <w:p>
      <w:pPr>
        <w:pStyle w:val="1123"/>
        <w:ind w:left="0" w:firstLine="440"/>
        <w:jc w:val="left"/>
        <w:keepLines w:val="0"/>
        <w:keepNext w:val="0"/>
        <w:pageBreakBefore w:val="0"/>
        <w:spacing w:line="360" w:lineRule="auto"/>
        <w:tabs>
          <w:tab w:val="clear" w:pos="567" w:leader="none"/>
          <w:tab w:val="clear" w:pos="780" w:leader="none"/>
        </w:tabs>
        <w:rPr>
          <w:rFonts w:ascii="宋体" w:hAnsi="宋体" w:eastAsia="宋体"/>
          <w:sz w:val="22"/>
          <w:szCs w:val="22"/>
          <w:highlight w:val="none"/>
        </w:rPr>
      </w:pPr>
      <w:r>
        <w:rPr>
          <w:rFonts w:hint="eastAsia" w:ascii="宋体" w:hAnsi="宋体" w:eastAsia="宋体"/>
          <w:sz w:val="22"/>
          <w:szCs w:val="22"/>
          <w:highlight w:val="none"/>
          <w:lang w:val="en-US"/>
        </w:rPr>
        <w:t xml:space="preserve">1.7.1 </w:t>
      </w:r>
      <w:r>
        <w:rPr>
          <w:rFonts w:hint="eastAsia" w:ascii="宋体" w:hAnsi="宋体" w:eastAsia="宋体"/>
          <w:sz w:val="22"/>
          <w:szCs w:val="22"/>
          <w:highlight w:val="none"/>
        </w:rPr>
        <w:t xml:space="preserve">金属折叠桌包装</w:t>
      </w:r>
      <w:r/>
    </w:p>
    <w:p>
      <w:pPr>
        <w:pStyle w:val="1451"/>
        <w:ind w:left="0" w:firstLine="440"/>
        <w:jc w:val="left"/>
        <w:keepLines w:val="0"/>
        <w:keepNext w:val="0"/>
        <w:pageBreakBefore w:val="0"/>
        <w:spacing w:line="360" w:lineRule="auto"/>
        <w:rPr>
          <w:rFonts w:ascii="宋体" w:hAnsi="宋体" w:eastAsia="宋体"/>
          <w:sz w:val="22"/>
          <w:szCs w:val="22"/>
          <w:highlight w:val="none"/>
        </w:rPr>
      </w:pPr>
      <w:r>
        <w:rPr>
          <w:rFonts w:hint="eastAsia" w:ascii="宋体" w:hAnsi="宋体" w:eastAsia="宋体"/>
          <w:sz w:val="22"/>
          <w:szCs w:val="22"/>
          <w:highlight w:val="none"/>
        </w:rPr>
        <w:t xml:space="preserve">1.7.1.1 包装分内、外两种，内包装用透明塑料袋，外包装用纸箱。</w:t>
      </w:r>
      <w:r/>
    </w:p>
    <w:p>
      <w:pPr>
        <w:pStyle w:val="1451"/>
        <w:ind w:left="0" w:firstLine="440"/>
        <w:jc w:val="left"/>
        <w:keepLines w:val="0"/>
        <w:keepNext w:val="0"/>
        <w:pageBreakBefore w:val="0"/>
        <w:spacing w:line="360" w:lineRule="auto"/>
        <w:widowControl w:val="off"/>
        <w:rPr>
          <w:rFonts w:ascii="宋体" w:hAnsi="宋体" w:eastAsia="宋体"/>
          <w:sz w:val="22"/>
          <w:szCs w:val="22"/>
          <w:highlight w:val="none"/>
        </w:rPr>
      </w:pPr>
      <w:r>
        <w:rPr>
          <w:rFonts w:hint="eastAsia" w:ascii="宋体" w:hAnsi="宋体" w:eastAsia="宋体"/>
          <w:sz w:val="22"/>
          <w:szCs w:val="22"/>
          <w:highlight w:val="none"/>
        </w:rPr>
        <w:t xml:space="preserve">1.7.1.2 每个纸箱内折叠桌提手向上放二组，每组装一塑料袋并封口，中间用单层瓦楞纸板隔开。</w:t>
      </w:r>
      <w:r/>
    </w:p>
    <w:p>
      <w:pPr>
        <w:pStyle w:val="1100"/>
        <w:ind w:firstLine="182"/>
        <w:jc w:val="left"/>
        <w:keepLines w:val="0"/>
        <w:keepNext w:val="0"/>
        <w:pageBreakBefore w:val="0"/>
        <w:spacing w:line="360" w:lineRule="auto"/>
        <w:rPr>
          <w:rFonts w:hAnsi="宋体"/>
          <w:sz w:val="22"/>
          <w:szCs w:val="22"/>
          <w:highlight w:val="none"/>
        </w:rPr>
      </w:pPr>
      <w:r>
        <w:rPr>
          <w:rFonts w:hint="eastAsia" w:ascii="宋体" w:hAnsi="宋体" w:eastAsia="宋体"/>
          <w:sz w:val="22"/>
          <w:szCs w:val="22"/>
          <w:highlight w:val="none"/>
        </w:rPr>
        <w:t xml:space="preserve">1.7.1.3 每个纸箱内需附产品检验单一张，</w:t>
      </w:r>
      <w:r>
        <w:rPr>
          <w:rFonts w:ascii="宋体" w:hAnsi="宋体" w:eastAsia="宋体"/>
          <w:sz w:val="22"/>
          <w:szCs w:val="22"/>
          <w:highlight w:val="none"/>
        </w:rPr>
        <w:t xml:space="preserve">检验单样式见图</w:t>
      </w:r>
      <w:r>
        <w:rPr>
          <w:rFonts w:hint="eastAsia" w:ascii="宋体" w:hAnsi="宋体" w:eastAsia="宋体"/>
          <w:sz w:val="22"/>
          <w:szCs w:val="22"/>
          <w:highlight w:val="none"/>
        </w:rPr>
        <w:t xml:space="preserve">5</w:t>
      </w:r>
      <w:r>
        <w:rPr>
          <w:rFonts w:ascii="宋体" w:hAnsi="宋体" w:eastAsia="宋体"/>
          <w:sz w:val="22"/>
          <w:szCs w:val="22"/>
          <w:highlight w:val="none"/>
        </w:rPr>
        <w:t xml:space="preserve">。其</w:t>
      </w:r>
      <w:r>
        <w:rPr>
          <w:rFonts w:hint="eastAsia" w:ascii="宋体" w:hAnsi="宋体" w:eastAsia="宋体"/>
          <w:sz w:val="22"/>
          <w:szCs w:val="22"/>
          <w:highlight w:val="none"/>
        </w:rPr>
        <w:t xml:space="preserve">中</w:t>
      </w:r>
      <w:r>
        <w:rPr>
          <w:rFonts w:ascii="宋体" w:hAnsi="宋体" w:eastAsia="宋体"/>
          <w:sz w:val="22"/>
          <w:szCs w:val="22"/>
          <w:highlight w:val="none"/>
        </w:rPr>
        <w:t xml:space="preserve">“检验单”、 “产品名称”、“品等”、“生产日期”、“检验人员”和</w:t>
      </w:r>
      <w:r>
        <w:rPr>
          <w:rFonts w:hint="eastAsia" w:ascii="宋体" w:hAnsi="宋体" w:eastAsia="宋体"/>
          <w:sz w:val="22"/>
          <w:szCs w:val="22"/>
          <w:highlight w:val="none"/>
        </w:rPr>
        <w:t xml:space="preserve">“</w:t>
      </w:r>
      <w:r>
        <w:rPr>
          <w:rFonts w:ascii="宋体" w:hAnsi="宋体" w:eastAsia="宋体"/>
          <w:sz w:val="22"/>
          <w:szCs w:val="22"/>
          <w:highlight w:val="none"/>
        </w:rPr>
        <w:t xml:space="preserve">承制</w:t>
      </w:r>
      <w:r>
        <w:rPr>
          <w:rFonts w:hint="eastAsia" w:ascii="宋体" w:hAnsi="宋体" w:eastAsia="宋体"/>
          <w:sz w:val="22"/>
          <w:szCs w:val="22"/>
          <w:highlight w:val="none"/>
        </w:rPr>
        <w:t xml:space="preserve">单位</w:t>
      </w:r>
      <w:r>
        <w:rPr>
          <w:rFonts w:ascii="宋体" w:hAnsi="宋体" w:eastAsia="宋体"/>
          <w:sz w:val="22"/>
          <w:szCs w:val="22"/>
          <w:highlight w:val="none"/>
        </w:rPr>
        <w:t xml:space="preserve">名称”</w:t>
      </w:r>
      <w:r>
        <w:rPr>
          <w:rFonts w:hint="eastAsia" w:ascii="宋体" w:hAnsi="宋体" w:eastAsia="宋体"/>
          <w:sz w:val="22"/>
          <w:szCs w:val="22"/>
          <w:highlight w:val="none"/>
        </w:rPr>
        <w:t xml:space="preserve">标题</w:t>
      </w:r>
      <w:r>
        <w:rPr>
          <w:rFonts w:ascii="宋体" w:hAnsi="宋体" w:eastAsia="宋体"/>
          <w:sz w:val="22"/>
          <w:szCs w:val="22"/>
          <w:highlight w:val="none"/>
        </w:rPr>
        <w:t xml:space="preserve">为黑体字，其他为宋体字。</w:t>
      </w:r>
      <w:r>
        <w:rPr>
          <w:rFonts w:hint="eastAsia" w:ascii="宋体" w:hAnsi="宋体" w:eastAsia="宋体"/>
          <w:sz w:val="22"/>
          <w:szCs w:val="22"/>
          <w:highlight w:val="none"/>
        </w:rPr>
        <w:t xml:space="preserve">检验单尺寸为B5纸的1/4。字体大小适宜。</w:t>
      </w:r>
      <w:r/>
    </w:p>
    <w:p>
      <w:pPr>
        <w:pStyle w:val="1451"/>
        <w:ind w:left="780"/>
        <w:jc w:val="left"/>
        <w:keepLines w:val="0"/>
        <w:keepNext w:val="0"/>
        <w:pageBreakBefore w:val="0"/>
        <w:spacing w:line="360" w:lineRule="auto"/>
        <w:rPr>
          <w:rFonts w:ascii="宋体" w:hAnsi="宋体" w:eastAsia="宋体"/>
          <w:sz w:val="22"/>
          <w:szCs w:val="22"/>
          <w:highlight w:val="none"/>
        </w:rPr>
      </w:pPr>
      <w:r>
        <w:rPr>
          <w:rFonts w:ascii="宋体" w:hAnsi="宋体" w:eastAsia="宋体"/>
          <w:sz w:val="22"/>
          <w:szCs w:val="22"/>
          <w:highlight w:val="none"/>
        </w:rPr>
      </w:r>
      <w:r/>
    </w:p>
    <w:p>
      <w:pPr>
        <w:pStyle w:val="1100"/>
        <w:ind w:firstLine="480"/>
        <w:keepLines w:val="0"/>
        <w:keepNext w:val="0"/>
        <w:pageBreakBefore w:val="0"/>
        <w:spacing w:line="360" w:lineRule="auto"/>
        <w:rPr>
          <w:rFonts w:hint="eastAsia" w:hAnsi="宋体"/>
          <w:sz w:val="22"/>
          <w:szCs w:val="22"/>
          <w:highlight w:val="none"/>
        </w:rPr>
      </w:pPr>
      <w:r>
        <w:rPr>
          <w:rFonts w:hint="eastAsia" w:hAnsi="宋体"/>
          <w:sz w:val="22"/>
          <w:szCs w:val="22"/>
          <w:highlight w:val="none"/>
        </w:rPr>
        <w:t xml:space="preserve">2 金属折叠桌、凳样式结构</w:t>
      </w:r>
      <w:r/>
    </w:p>
    <w:p>
      <w:pPr>
        <w:ind w:left="0" w:right="0" w:firstLine="440"/>
        <w:jc w:val="left"/>
        <w:keepLines w:val="0"/>
        <w:keepNext w:val="0"/>
        <w:spacing w:before="0" w:beforeAutospacing="0" w:after="0" w:afterAutospacing="0" w:line="360" w:lineRule="atLeast"/>
        <w:widowControl/>
        <w:rPr>
          <w:rFonts w:hint="eastAsia" w:ascii="宋体" w:hAnsi="宋体" w:eastAsia="宋体" w:cstheme="minorBidi"/>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ascii="宋体" w:hAnsi="宋体" w:eastAsia="宋体"/>
          <w:sz w:val="22"/>
          <w:szCs w:val="22"/>
          <w:highlight w:val="none"/>
        </w:rPr>
        <w:t xml:space="preserve">金属折叠桌桌面用冷轧钢板冲压成型的两块对称件组装成可以开合的一体。桌腿用铝合金方管与桌面结合，采用折页连接使桌腿可折叠</w:t>
      </w:r>
      <w:r>
        <w:rPr>
          <w:rFonts w:hint="eastAsia" w:ascii="宋体" w:hAnsi="宋体" w:eastAsia="宋体"/>
          <w:sz w:val="22"/>
          <w:szCs w:val="22"/>
          <w:highlight w:val="none"/>
          <w:lang w:val="en-US"/>
        </w:rPr>
        <w:t xml:space="preserve">,两个桌腿之间有一根铝合金方管固定</w:t>
      </w:r>
      <w:r>
        <w:rPr>
          <w:rFonts w:ascii="宋体" w:hAnsi="宋体" w:eastAsia="宋体"/>
          <w:sz w:val="22"/>
          <w:szCs w:val="22"/>
          <w:highlight w:val="none"/>
        </w:rPr>
        <w:t xml:space="preserve">。折叠凳凳面用PVC涂层布制成，凳腿用焊接钢管折弯成形。桌子折叠后，四把折叠凳子</w:t>
      </w:r>
      <w:r>
        <w:rPr>
          <w:rFonts w:hint="eastAsia" w:ascii="宋体" w:hAnsi="宋体" w:eastAsia="宋体"/>
          <w:sz w:val="22"/>
          <w:szCs w:val="22"/>
          <w:highlight w:val="none"/>
        </w:rPr>
        <w:t xml:space="preserve">摆</w:t>
      </w:r>
      <w:r>
        <w:rPr>
          <w:rFonts w:ascii="宋体" w:hAnsi="宋体" w:eastAsia="宋体"/>
          <w:sz w:val="22"/>
          <w:szCs w:val="22"/>
          <w:highlight w:val="none"/>
        </w:rPr>
        <w:t xml:space="preserve">放</w:t>
      </w:r>
      <w:r>
        <w:rPr>
          <w:rFonts w:hint="eastAsia" w:ascii="宋体" w:hAnsi="宋体" w:eastAsia="宋体"/>
          <w:sz w:val="22"/>
          <w:szCs w:val="22"/>
          <w:highlight w:val="none"/>
        </w:rPr>
        <w:t xml:space="preserve">在</w:t>
      </w:r>
      <w:r>
        <w:rPr>
          <w:rFonts w:ascii="宋体" w:hAnsi="宋体" w:eastAsia="宋体"/>
          <w:sz w:val="22"/>
          <w:szCs w:val="22"/>
          <w:highlight w:val="none"/>
        </w:rPr>
        <w:t xml:space="preserve">桌</w:t>
      </w:r>
      <w:r>
        <w:rPr>
          <w:rFonts w:hint="eastAsia" w:ascii="宋体" w:hAnsi="宋体" w:eastAsia="宋体"/>
          <w:sz w:val="22"/>
          <w:szCs w:val="22"/>
          <w:highlight w:val="none"/>
        </w:rPr>
        <w:t xml:space="preserve">面</w:t>
      </w:r>
      <w:r>
        <w:rPr>
          <w:rFonts w:ascii="宋体" w:hAnsi="宋体" w:eastAsia="宋体"/>
          <w:sz w:val="22"/>
          <w:szCs w:val="22"/>
          <w:highlight w:val="none"/>
        </w:rPr>
        <w:t xml:space="preserve">的</w:t>
      </w:r>
      <w:r>
        <w:rPr>
          <w:rFonts w:hint="eastAsia" w:ascii="宋体" w:hAnsi="宋体" w:eastAsia="宋体"/>
          <w:sz w:val="22"/>
          <w:szCs w:val="22"/>
          <w:highlight w:val="none"/>
        </w:rPr>
        <w:t xml:space="preserve">背</w:t>
      </w:r>
      <w:r>
        <w:rPr>
          <w:rFonts w:ascii="宋体" w:hAnsi="宋体" w:eastAsia="宋体"/>
          <w:sz w:val="22"/>
          <w:szCs w:val="22"/>
          <w:highlight w:val="none"/>
        </w:rPr>
        <w:t xml:space="preserve">部，</w:t>
      </w:r>
      <w:r>
        <w:rPr>
          <w:rFonts w:hint="eastAsia" w:ascii="宋体" w:hAnsi="宋体" w:eastAsia="宋体" w:cstheme="minorBidi"/>
          <w:sz w:val="22"/>
          <w:szCs w:val="22"/>
          <w:highlight w:val="none"/>
          <w:lang w:val="en-US" w:eastAsia="zh-CN" w:bidi="ar-SA"/>
        </w:rPr>
        <w:t xml:space="preserve">凳腿为交叉式 X 型金属折叠架</w:t>
      </w:r>
      <w:r>
        <w:rPr>
          <w:rFonts w:hint="eastAsia" w:ascii="宋体" w:hAnsi="宋体" w:cstheme="minorBidi"/>
          <w:sz w:val="22"/>
          <w:szCs w:val="22"/>
          <w:highlight w:val="none"/>
          <w:lang w:val="en-US" w:eastAsia="zh-CN" w:bidi="ar-SA"/>
        </w:rPr>
        <w:t xml:space="preserve">，</w:t>
      </w:r>
      <w:r>
        <w:rPr>
          <w:rFonts w:ascii="宋体" w:hAnsi="宋体" w:eastAsia="宋体"/>
          <w:sz w:val="22"/>
          <w:szCs w:val="22"/>
          <w:highlight w:val="none"/>
        </w:rPr>
        <w:t xml:space="preserve">桌子扣合后形成一个整体的手提箱。</w:t>
      </w:r>
      <w:r/>
    </w:p>
    <w:p>
      <w:pPr>
        <w:ind w:left="0" w:right="0" w:firstLine="440"/>
        <w:jc w:val="left"/>
        <w:keepLines w:val="0"/>
        <w:keepNext w:val="0"/>
        <w:spacing w:before="0" w:beforeAutospacing="0" w:after="0" w:afterAutospacing="0" w:line="360" w:lineRule="atLeast"/>
        <w:widowControl/>
        <w:rPr>
          <w:rFonts w:hint="eastAsia" w:ascii="宋体" w:hAnsi="宋体" w:eastAsia="宋体" w:cstheme="minorBidi"/>
          <w:sz w:val="22"/>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heme="minorBidi"/>
          <w:sz w:val="22"/>
          <w:szCs w:val="22"/>
          <w:highlight w:val="none"/>
          <w:lang w:val="en-US" w:eastAsia="zh-CN" w:bidi="ar-SA"/>
        </w:rPr>
      </w:r>
      <w:r/>
    </w:p>
    <w:p>
      <w:pPr>
        <w:pStyle w:val="1100"/>
        <w:ind w:firstLine="440"/>
        <w:keepLines w:val="0"/>
        <w:keepNext w:val="0"/>
        <w:pageBreakBefore w:val="0"/>
        <w:spacing w:line="360" w:lineRule="auto"/>
        <w:widowControl/>
        <w:rPr>
          <w:rFonts w:hAnsi="宋体"/>
          <w:sz w:val="22"/>
          <w:szCs w:val="22"/>
          <w:highlight w:val="none"/>
        </w:rPr>
      </w:pPr>
      <w:r>
        <w:rPr>
          <w:rFonts w:hint="eastAsia" w:hAnsi="宋体"/>
          <w:sz w:val="22"/>
          <w:szCs w:val="22"/>
          <w:highlight w:val="none"/>
        </w:rPr>
        <w:t xml:space="preserve">3 PVC涂层布技术要求</w:t>
      </w:r>
      <w:r/>
    </w:p>
    <w:p>
      <w:pPr>
        <w:pStyle w:val="1563"/>
        <w:numPr>
          <w:ilvl w:val="0"/>
          <w:numId w:val="0"/>
        </w:numPr>
        <w:ind w:firstLine="440"/>
        <w:jc w:val="left"/>
        <w:keepLines w:val="0"/>
        <w:keepNext w:val="0"/>
        <w:pageBreakBefore w:val="0"/>
        <w:spacing w:before="120" w:after="120"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3.1 颜色及涂覆方式</w:t>
      </w:r>
      <w:r/>
    </w:p>
    <w:p>
      <w:pPr>
        <w:pStyle w:val="1563"/>
        <w:numPr>
          <w:ilvl w:val="0"/>
          <w:numId w:val="0"/>
        </w:numPr>
        <w:ind w:firstLine="440"/>
        <w:jc w:val="left"/>
        <w:keepLines w:val="0"/>
        <w:keepNext w:val="0"/>
        <w:pageBreakBefore w:val="0"/>
        <w:spacing w:before="120" w:after="120"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PVC涂层布为天蓝色；单面涂覆PVC织物。</w:t>
      </w:r>
      <w:r/>
    </w:p>
    <w:p>
      <w:pPr>
        <w:pStyle w:val="1563"/>
        <w:numPr>
          <w:ilvl w:val="0"/>
          <w:numId w:val="0"/>
        </w:numPr>
        <w:ind w:firstLine="440"/>
        <w:jc w:val="left"/>
        <w:keepLines w:val="0"/>
        <w:keepNext w:val="0"/>
        <w:pageBreakBefore w:val="0"/>
        <w:spacing w:before="120" w:after="120" w:line="360" w:lineRule="auto"/>
        <w:widowControl/>
        <w:rPr>
          <w:rFonts w:ascii="宋体" w:hAnsi="宋体" w:eastAsia="宋体"/>
          <w:sz w:val="22"/>
          <w:szCs w:val="22"/>
          <w:highlight w:val="none"/>
        </w:rPr>
      </w:pPr>
      <w:r>
        <w:rPr>
          <w:rFonts w:hint="eastAsia" w:ascii="宋体" w:hAnsi="宋体" w:eastAsia="宋体"/>
          <w:sz w:val="22"/>
          <w:szCs w:val="22"/>
          <w:highlight w:val="none"/>
        </w:rPr>
        <w:t xml:space="preserve">3.2 织物规格</w:t>
      </w:r>
      <w:r/>
    </w:p>
    <w:p>
      <w:pPr>
        <w:pStyle w:val="1100"/>
        <w:ind w:firstLine="440"/>
        <w:jc w:val="left"/>
        <w:keepLines w:val="0"/>
        <w:keepNext w:val="0"/>
        <w:pageBreakBefore w:val="0"/>
        <w:spacing w:line="360" w:lineRule="auto"/>
        <w:widowControl/>
        <w:rPr>
          <w:rFonts w:hAnsi="宋体"/>
          <w:sz w:val="22"/>
          <w:szCs w:val="22"/>
          <w:highlight w:val="none"/>
        </w:rPr>
      </w:pPr>
      <w:r>
        <w:rPr>
          <w:rFonts w:hint="eastAsia" w:hAnsi="宋体"/>
          <w:sz w:val="22"/>
          <w:szCs w:val="22"/>
          <w:highlight w:val="none"/>
        </w:rPr>
        <w:t xml:space="preserve">织物规格见表C.2。</w:t>
      </w:r>
      <w:r/>
    </w:p>
    <w:p>
      <w:pPr>
        <w:pStyle w:val="1100"/>
        <w:ind w:firstLine="0"/>
        <w:jc w:val="center"/>
        <w:keepLines w:val="0"/>
        <w:keepNext w:val="0"/>
        <w:pageBreakBefore w:val="0"/>
        <w:spacing w:line="360" w:lineRule="auto"/>
        <w:rPr>
          <w:rFonts w:hAnsi="宋体"/>
          <w:sz w:val="22"/>
          <w:szCs w:val="22"/>
          <w:highlight w:val="none"/>
        </w:rPr>
      </w:pPr>
      <w:r>
        <w:rPr>
          <w:rFonts w:hint="eastAsia" w:hAnsi="宋体"/>
          <w:sz w:val="22"/>
          <w:szCs w:val="22"/>
          <w:highlight w:val="none"/>
        </w:rPr>
        <w:t xml:space="preserve">表C.2  织物规格</w:t>
      </w:r>
      <w:r/>
    </w:p>
    <w:tbl>
      <w:tblPr>
        <w:tblStyle w:val="787"/>
        <w:tblW w:w="443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398"/>
        <w:gridCol w:w="4081"/>
      </w:tblGrid>
      <w:tr>
        <w:trPr>
          <w:jc w:val="center"/>
          <w:trHeight w:val="313"/>
        </w:trPr>
        <w:tc>
          <w:tcPr>
            <w:gridSpan w:val="2"/>
            <w:tcW w:w="2611" w:type="pct"/>
            <w:vAlign w:val="center"/>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Ansi="宋体"/>
                <w:sz w:val="22"/>
                <w:szCs w:val="22"/>
                <w:highlight w:val="none"/>
              </w:rPr>
              <w:t xml:space="preserve">项      目</w:t>
            </w:r>
            <w:r/>
          </w:p>
        </w:tc>
        <w:tc>
          <w:tcPr>
            <w:tcW w:w="2389" w:type="pct"/>
            <w:vAlign w:val="center"/>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int="eastAsia" w:hAnsi="宋体"/>
                <w:sz w:val="22"/>
                <w:szCs w:val="22"/>
                <w:highlight w:val="none"/>
              </w:rPr>
              <w:t xml:space="preserve">规  格</w:t>
            </w:r>
            <w:r/>
          </w:p>
        </w:tc>
      </w:tr>
      <w:tr>
        <w:trPr>
          <w:jc w:val="center"/>
          <w:trHeight w:val="314"/>
        </w:trPr>
        <w:tc>
          <w:tcPr>
            <w:gridSpan w:val="2"/>
            <w:tcBorders>
              <w:top w:val="single" w:color="auto" w:sz="12" w:space="0"/>
              <w:bottom w:val="single" w:color="auto" w:sz="4" w:space="0"/>
            </w:tcBorders>
            <w:tcW w:w="2611" w:type="pct"/>
            <w:vAlign w:val="top"/>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int="eastAsia" w:hAnsi="宋体"/>
                <w:sz w:val="22"/>
                <w:szCs w:val="22"/>
                <w:highlight w:val="none"/>
              </w:rPr>
              <w:t xml:space="preserve">纤  维  材  质</w:t>
            </w:r>
            <w:r/>
          </w:p>
        </w:tc>
        <w:tc>
          <w:tcPr>
            <w:tcBorders>
              <w:top w:val="single" w:color="auto" w:sz="12" w:space="0"/>
              <w:bottom w:val="single" w:color="auto" w:sz="4" w:space="0"/>
            </w:tcBorders>
            <w:tcW w:w="2389" w:type="pct"/>
            <w:vAlign w:val="top"/>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int="eastAsia" w:hAnsi="宋体"/>
                <w:sz w:val="22"/>
                <w:szCs w:val="22"/>
                <w:highlight w:val="none"/>
              </w:rPr>
              <w:t xml:space="preserve">100% 涤纶</w:t>
            </w:r>
            <w:r/>
          </w:p>
        </w:tc>
      </w:tr>
      <w:tr>
        <w:trPr>
          <w:jc w:val="center"/>
          <w:trHeight w:val="314"/>
        </w:trPr>
        <w:tc>
          <w:tcPr>
            <w:tcW w:w="1207" w:type="pct"/>
            <w:vAlign w:val="center"/>
            <w:vMerge w:val="restart"/>
            <w:textDirection w:val="lrTb"/>
            <w:noWrap/>
          </w:tcPr>
          <w:p>
            <w:pPr>
              <w:pStyle w:val="1100"/>
              <w:ind w:firstLine="480"/>
              <w:jc w:val="center"/>
              <w:keepLines w:val="0"/>
              <w:keepNext w:val="0"/>
              <w:pageBreakBefore w:val="0"/>
              <w:spacing w:line="360" w:lineRule="auto"/>
              <w:widowControl w:val="off"/>
              <w:rPr>
                <w:rFonts w:hAnsi="宋体"/>
                <w:sz w:val="22"/>
                <w:szCs w:val="22"/>
                <w:highlight w:val="none"/>
              </w:rPr>
            </w:pPr>
            <w:r>
              <w:rPr>
                <w:rFonts w:hint="eastAsia" w:hAnsi="宋体"/>
                <w:sz w:val="22"/>
                <w:szCs w:val="22"/>
                <w:highlight w:val="none"/>
              </w:rPr>
              <w:t xml:space="preserve">线密度</w:t>
            </w:r>
            <w:r>
              <w:rPr>
                <w:rFonts w:hAnsi="宋体"/>
                <w:sz w:val="22"/>
                <w:szCs w:val="22"/>
                <w:highlight w:val="none"/>
              </w:rPr>
              <w:t xml:space="preserve">，</w:t>
            </w:r>
            <w:r>
              <w:rPr>
                <w:rFonts w:hint="eastAsia" w:hAnsi="宋体"/>
                <w:sz w:val="22"/>
                <w:szCs w:val="22"/>
                <w:highlight w:val="none"/>
              </w:rPr>
              <w:t xml:space="preserve">dtex</w:t>
            </w:r>
            <w:r/>
          </w:p>
        </w:tc>
        <w:tc>
          <w:tcPr>
            <w:tcW w:w="1403" w:type="pct"/>
            <w:vAlign w:val="top"/>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Ansi="宋体"/>
                <w:sz w:val="22"/>
                <w:szCs w:val="22"/>
                <w:highlight w:val="none"/>
              </w:rPr>
              <w:t xml:space="preserve">经</w:t>
            </w:r>
            <w:r>
              <w:rPr>
                <w:rFonts w:hint="eastAsia" w:hAnsi="宋体"/>
                <w:sz w:val="22"/>
                <w:szCs w:val="22"/>
                <w:highlight w:val="none"/>
              </w:rPr>
              <w:t xml:space="preserve">纱</w:t>
            </w:r>
            <w:r/>
          </w:p>
        </w:tc>
        <w:tc>
          <w:tcPr>
            <w:tcW w:w="2389" w:type="pct"/>
            <w:vAlign w:val="center"/>
            <w:vMerge w:val="restart"/>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int="eastAsia" w:hAnsi="宋体"/>
                <w:sz w:val="22"/>
                <w:szCs w:val="22"/>
                <w:highlight w:val="none"/>
              </w:rPr>
              <w:t xml:space="preserve">666</w:t>
            </w:r>
            <w:r/>
          </w:p>
        </w:tc>
      </w:tr>
      <w:tr>
        <w:trPr>
          <w:jc w:val="center"/>
          <w:trHeight w:val="314"/>
        </w:trPr>
        <w:tc>
          <w:tcPr>
            <w:tcW w:w="1207" w:type="pct"/>
            <w:vAlign w:val="center"/>
            <w:vMerge w:val="continue"/>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Ansi="宋体"/>
                <w:sz w:val="22"/>
                <w:szCs w:val="22"/>
                <w:highlight w:val="none"/>
              </w:rPr>
            </w:r>
            <w:r/>
          </w:p>
        </w:tc>
        <w:tc>
          <w:tcPr>
            <w:tcW w:w="1403" w:type="pct"/>
            <w:vAlign w:val="top"/>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int="eastAsia" w:hAnsi="宋体"/>
                <w:sz w:val="22"/>
                <w:szCs w:val="22"/>
                <w:highlight w:val="none"/>
              </w:rPr>
              <w:t xml:space="preserve">纬纱</w:t>
            </w:r>
            <w:r/>
          </w:p>
        </w:tc>
        <w:tc>
          <w:tcPr>
            <w:tcW w:w="2389" w:type="pct"/>
            <w:vAlign w:val="top"/>
            <w:vMerge w:val="continue"/>
            <w:textDirection w:val="lrTb"/>
            <w:noWrap/>
          </w:tcPr>
          <w:p>
            <w:pPr>
              <w:pStyle w:val="1100"/>
              <w:ind w:firstLine="0"/>
              <w:jc w:val="center"/>
              <w:keepLines w:val="0"/>
              <w:keepNext w:val="0"/>
              <w:pageBreakBefore w:val="0"/>
              <w:spacing w:line="360" w:lineRule="auto"/>
              <w:widowControl w:val="off"/>
              <w:rPr>
                <w:rFonts w:hAnsi="宋体"/>
                <w:sz w:val="22"/>
                <w:szCs w:val="22"/>
                <w:highlight w:val="none"/>
              </w:rPr>
            </w:pPr>
            <w:r>
              <w:rPr>
                <w:rFonts w:hAnsi="宋体"/>
                <w:sz w:val="22"/>
                <w:szCs w:val="22"/>
                <w:highlight w:val="none"/>
              </w:rPr>
            </w:r>
            <w:r/>
          </w:p>
        </w:tc>
      </w:tr>
    </w:tbl>
    <w:p>
      <w:pPr>
        <w:pStyle w:val="804"/>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（三）折叠床</w:t>
      </w:r>
      <w:r/>
    </w:p>
    <w:p>
      <w:pPr>
        <w:ind w:firstLine="440"/>
        <w:jc w:val="left"/>
        <w:keepLines w:val="0"/>
        <w:keepNext w:val="0"/>
        <w:pageBreakBefore w:val="0"/>
        <w:spacing w:line="360" w:lineRule="auto"/>
        <w:widowControl w:val="off"/>
        <w:rPr>
          <w:rFonts w:ascii="宋体" w:hAnsi="宋体" w:eastAsia="宋体"/>
          <w:sz w:val="22"/>
          <w:szCs w:val="22"/>
          <w:highlight w:val="none"/>
        </w:rPr>
      </w:pPr>
      <w:r>
        <w:rPr>
          <w:rFonts w:ascii="宋体" w:hAnsi="宋体" w:eastAsia="宋体"/>
          <w:sz w:val="22"/>
          <w:szCs w:val="22"/>
          <w:highlight w:val="none"/>
        </w:rPr>
        <w:t xml:space="preserve">1、折叠床成品尺寸</w:t>
      </w:r>
      <w:r>
        <w:rPr>
          <w:rFonts w:hint="eastAsia" w:ascii="宋体" w:hAnsi="宋体" w:eastAsia="宋体"/>
          <w:sz w:val="22"/>
          <w:szCs w:val="22"/>
          <w:highlight w:val="none"/>
        </w:rPr>
        <w:t xml:space="preserve">：≥18</w:t>
      </w:r>
      <w:r>
        <w:rPr>
          <w:rFonts w:ascii="宋体" w:hAnsi="宋体" w:eastAsia="宋体"/>
          <w:sz w:val="22"/>
          <w:szCs w:val="22"/>
          <w:highlight w:val="none"/>
        </w:rPr>
        <w:t xml:space="preserve">50</w:t>
      </w:r>
      <w:r>
        <w:rPr>
          <w:rFonts w:hint="eastAsia" w:ascii="宋体" w:hAnsi="宋体" w:eastAsia="宋体"/>
          <w:sz w:val="22"/>
          <w:szCs w:val="22"/>
          <w:highlight w:val="none"/>
        </w:rPr>
        <w:t xml:space="preserve">mm×</w:t>
      </w:r>
      <w:r>
        <w:rPr>
          <w:rFonts w:ascii="宋体" w:hAnsi="宋体" w:eastAsia="宋体"/>
          <w:sz w:val="22"/>
          <w:szCs w:val="22"/>
          <w:highlight w:val="none"/>
        </w:rPr>
        <w:t xml:space="preserve">700</w:t>
      </w:r>
      <w:r>
        <w:rPr>
          <w:rFonts w:hint="eastAsia" w:ascii="宋体" w:hAnsi="宋体" w:eastAsia="宋体"/>
          <w:sz w:val="22"/>
          <w:szCs w:val="22"/>
          <w:highlight w:val="none"/>
        </w:rPr>
        <w:t xml:space="preserve">mm×3</w:t>
      </w:r>
      <w:r>
        <w:rPr>
          <w:rFonts w:ascii="宋体" w:hAnsi="宋体" w:eastAsia="宋体"/>
          <w:sz w:val="22"/>
          <w:szCs w:val="22"/>
          <w:highlight w:val="none"/>
        </w:rPr>
        <w:t xml:space="preserve">50</w:t>
      </w:r>
      <w:r>
        <w:rPr>
          <w:rFonts w:hint="eastAsia" w:ascii="宋体" w:hAnsi="宋体" w:eastAsia="宋体"/>
          <w:sz w:val="22"/>
          <w:szCs w:val="22"/>
          <w:highlight w:val="none"/>
        </w:rPr>
        <w:t xml:space="preserve">mm</w:t>
      </w:r>
      <w:r>
        <w:rPr>
          <w:rFonts w:ascii="宋体" w:hAnsi="宋体" w:eastAsia="宋体"/>
          <w:sz w:val="22"/>
          <w:szCs w:val="22"/>
          <w:highlight w:val="none"/>
        </w:rPr>
        <w:t xml:space="preserve">。</w:t>
      </w:r>
      <w:r/>
    </w:p>
    <w:p>
      <w:pPr>
        <w:ind w:firstLine="440"/>
        <w:jc w:val="left"/>
        <w:keepLines w:val="0"/>
        <w:keepNext w:val="0"/>
        <w:pageBreakBefore w:val="0"/>
        <w:spacing w:line="360" w:lineRule="auto"/>
        <w:widowControl w:val="off"/>
        <w:rPr>
          <w:rFonts w:ascii="宋体" w:hAnsi="宋体" w:eastAsia="宋体"/>
          <w:sz w:val="22"/>
          <w:szCs w:val="22"/>
          <w:highlight w:val="none"/>
        </w:rPr>
      </w:pPr>
      <w:r>
        <w:rPr>
          <w:rFonts w:ascii="宋体" w:hAnsi="宋体" w:eastAsia="宋体"/>
          <w:sz w:val="22"/>
          <w:szCs w:val="22"/>
          <w:highlight w:val="none"/>
        </w:rPr>
        <w:t xml:space="preserve">2、专用折叠床为钢管床架折叠式。折叠床由床面和床架两部分组成，床头附带一个可搭扣的枕头，床面的上半部位加垫塑料板一块，塑料板在使用时向床尾方向推，折叠时向床头方向推。床背面配置可调节束紧带两条。</w:t>
      </w:r>
      <w:r/>
    </w:p>
    <w:p>
      <w:pPr>
        <w:ind w:firstLine="440"/>
        <w:jc w:val="left"/>
        <w:keepLines w:val="0"/>
        <w:keepNext w:val="0"/>
        <w:pageBreakBefore w:val="0"/>
        <w:spacing w:line="360" w:lineRule="auto"/>
        <w:widowControl w:val="off"/>
        <w:rPr>
          <w:rFonts w:ascii="宋体" w:hAnsi="宋体" w:eastAsia="宋体"/>
          <w:sz w:val="22"/>
          <w:szCs w:val="22"/>
          <w:highlight w:val="none"/>
        </w:rPr>
      </w:pPr>
      <w:r>
        <w:rPr>
          <w:rFonts w:ascii="宋体" w:hAnsi="宋体" w:eastAsia="宋体"/>
          <w:sz w:val="22"/>
          <w:szCs w:val="22"/>
          <w:highlight w:val="none"/>
        </w:rPr>
        <w:t xml:space="preserve">3、面料：天蓝666dtex×666dtex涤纶低弹丝PVC涂层布。</w:t>
      </w:r>
      <w:r/>
    </w:p>
    <w:p>
      <w:pPr>
        <w:ind w:firstLine="440"/>
        <w:jc w:val="left"/>
        <w:keepLines w:val="0"/>
        <w:keepNext w:val="0"/>
        <w:pageBreakBefore w:val="0"/>
        <w:spacing w:line="360" w:lineRule="auto"/>
        <w:widowControl w:val="off"/>
        <w:rPr>
          <w:rFonts w:hint="eastAsia" w:ascii="宋体" w:hAnsi="宋体" w:eastAsia="宋体"/>
          <w:sz w:val="22"/>
          <w:szCs w:val="22"/>
          <w:highlight w:val="none"/>
        </w:rPr>
      </w:pPr>
      <w:r>
        <w:rPr>
          <w:rFonts w:ascii="宋体" w:hAnsi="宋体" w:eastAsia="宋体"/>
          <w:sz w:val="22"/>
          <w:szCs w:val="22"/>
          <w:highlight w:val="none"/>
        </w:rPr>
        <w:t xml:space="preserve">4、床架采用</w:t>
      </w:r>
      <w:r>
        <w:rPr>
          <w:rFonts w:hint="eastAsia" w:ascii="宋体" w:hAnsi="宋体" w:eastAsia="宋体"/>
          <w:sz w:val="22"/>
          <w:szCs w:val="22"/>
          <w:highlight w:val="none"/>
        </w:rPr>
        <w:t xml:space="preserve">≥</w:t>
      </w:r>
      <w:r>
        <w:rPr>
          <w:rFonts w:ascii="宋体" w:hAnsi="宋体" w:eastAsia="宋体"/>
          <w:sz w:val="22"/>
          <w:szCs w:val="22"/>
          <w:highlight w:val="none"/>
        </w:rPr>
        <w:t xml:space="preserve">Q195 Φ25mm´1.1mm焊接钢管，做防锈喷塑处理为白色。床垫采用PVC塑料板840mm×500mm×4mm。</w:t>
      </w:r>
      <w:r/>
    </w:p>
    <w:p>
      <w:pPr>
        <w:pStyle w:val="804"/>
        <w:numPr>
          <w:ilvl w:val="0"/>
          <w:numId w:val="0"/>
        </w:numPr>
        <w:ind w:firstLine="442"/>
        <w:keepLines w:val="0"/>
        <w:keepNext w:val="0"/>
        <w:pageBreakBefore w:val="0"/>
        <w:spacing w:line="360" w:lineRule="auto"/>
        <w:widowControl w:val="off"/>
        <w:rPr>
          <w:rFonts w:hint="eastAsia" w:ascii="宋体" w:hAnsi="宋体" w:eastAsia="宋体"/>
          <w:b/>
          <w:sz w:val="22"/>
          <w:szCs w:val="22"/>
          <w:highlight w:val="none"/>
        </w:rPr>
      </w:pPr>
      <w:r>
        <w:rPr>
          <w:rFonts w:hint="eastAsia" w:ascii="宋体" w:hAnsi="宋体" w:eastAsia="宋体"/>
          <w:b/>
          <w:sz w:val="22"/>
          <w:szCs w:val="22"/>
          <w:highlight w:val="none"/>
        </w:rPr>
        <w:t xml:space="preserve">▲所投产品提供带</w:t>
      </w:r>
      <w:r>
        <w:rPr>
          <w:rFonts w:ascii="宋体" w:hAnsi="宋体" w:eastAsia="宋体"/>
          <w:b/>
          <w:sz w:val="22"/>
          <w:szCs w:val="22"/>
          <w:highlight w:val="none"/>
        </w:rPr>
        <w:t xml:space="preserve">CMA或者CNAS章的</w:t>
      </w:r>
      <w:r>
        <w:rPr>
          <w:rFonts w:hint="eastAsia" w:ascii="宋体" w:hAnsi="宋体" w:eastAsia="宋体"/>
          <w:b/>
          <w:sz w:val="22"/>
          <w:szCs w:val="22"/>
          <w:highlight w:val="none"/>
        </w:rPr>
        <w:t xml:space="preserve">第三方检测机构出具的检测报告复印件。</w:t>
      </w:r>
      <w:r/>
    </w:p>
    <w:p>
      <w:pPr>
        <w:ind w:firstLine="440"/>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r>
      <w:r/>
    </w:p>
    <w:p>
      <w:pPr>
        <w:ind w:firstLine="440"/>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rPr>
          <w:rFonts w:hint="eastAsia" w:ascii="宋体" w:hAnsi="宋体" w:eastAsia="宋体"/>
          <w:b/>
          <w:sz w:val="22"/>
          <w:szCs w:val="22"/>
          <w:highlight w:val="none"/>
          <w:lang w:val="en-US" w:eastAsia="zh-CN"/>
        </w:rPr>
      </w:pPr>
      <w:r>
        <w:rPr>
          <w:rFonts w:hint="eastAsia" w:ascii="宋体" w:hAnsi="宋体" w:eastAsia="宋体"/>
          <w:b/>
          <w:sz w:val="22"/>
          <w:szCs w:val="22"/>
          <w:highlight w:val="none"/>
          <w:lang w:val="en-US" w:eastAsia="zh-CN"/>
        </w:rPr>
      </w:r>
      <w:r/>
    </w:p>
    <w:p>
      <w:pPr>
        <w:rPr>
          <w:rFonts w:hint="eastAsia" w:ascii="宋体" w:hAnsi="宋体" w:eastAsia="宋体"/>
          <w:b/>
          <w:sz w:val="22"/>
          <w:szCs w:val="22"/>
          <w:highlight w:val="none"/>
          <w:lang w:val="en-US" w:eastAsia="zh-CN"/>
        </w:rPr>
      </w:pPr>
      <w:r>
        <w:rPr>
          <w:rFonts w:hint="eastAsia" w:ascii="宋体" w:hAnsi="宋体" w:eastAsia="宋体"/>
          <w:b/>
          <w:sz w:val="22"/>
          <w:szCs w:val="22"/>
          <w:highlight w:val="none"/>
          <w:lang w:val="en-US" w:eastAsia="zh-CN"/>
        </w:rPr>
      </w:r>
      <w:r/>
    </w:p>
    <w:p>
      <w:pPr>
        <w:rPr>
          <w:rFonts w:hint="eastAsia" w:ascii="宋体" w:hAnsi="宋体" w:eastAsia="宋体"/>
          <w:b/>
          <w:sz w:val="22"/>
          <w:szCs w:val="22"/>
          <w:highlight w:val="none"/>
          <w:lang w:val="en-US" w:eastAsia="zh-CN"/>
        </w:rPr>
      </w:pPr>
      <w:r>
        <w:rPr>
          <w:rFonts w:hint="eastAsia" w:ascii="宋体" w:hAnsi="宋体" w:eastAsia="宋体"/>
          <w:b/>
          <w:sz w:val="22"/>
          <w:szCs w:val="22"/>
          <w:highlight w:val="none"/>
          <w:lang w:val="en-US" w:eastAsia="zh-CN"/>
        </w:rPr>
        <w:br w:type="page" w:clear="all"/>
      </w:r>
      <w:r/>
    </w:p>
    <w:p>
      <w:pPr>
        <w:rPr>
          <w:rFonts w:hint="eastAsia" w:ascii="宋体" w:hAnsi="宋体" w:eastAsia="宋体"/>
          <w:b/>
          <w:sz w:val="22"/>
          <w:szCs w:val="22"/>
          <w:highlight w:val="none"/>
          <w:lang w:val="en-US" w:eastAsia="zh-CN"/>
        </w:rPr>
      </w:pPr>
      <w:r>
        <w:rPr>
          <w:rFonts w:hint="eastAsia" w:ascii="宋体" w:hAnsi="宋体" w:eastAsia="宋体"/>
          <w:b/>
          <w:sz w:val="22"/>
          <w:szCs w:val="22"/>
          <w:highlight w:val="none"/>
          <w:lang w:val="en-US" w:eastAsia="zh-CN"/>
        </w:rPr>
      </w:r>
      <w:r/>
    </w:p>
    <w:p>
      <w:pPr>
        <w:pStyle w:val="804"/>
        <w:numPr>
          <w:ilvl w:val="0"/>
          <w:numId w:val="0"/>
        </w:numPr>
        <w:jc w:val="center"/>
        <w:keepLines w:val="0"/>
        <w:keepNext w:val="0"/>
        <w:pageBreakBefore w:val="0"/>
        <w:spacing w:line="360" w:lineRule="auto"/>
        <w:widowControl w:val="off"/>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采购包2</w:t>
      </w:r>
      <w:r/>
    </w:p>
    <w:p>
      <w:pPr>
        <w:pStyle w:val="804"/>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（一）棉被</w:t>
      </w:r>
      <w:r/>
    </w:p>
    <w:p>
      <w:pPr>
        <w:ind w:firstLine="442"/>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被套</w:t>
      </w:r>
      <w:r>
        <w:rPr>
          <w:rFonts w:hint="eastAsia" w:ascii="宋体" w:hAnsi="宋体" w:eastAsia="宋体" w:cs="宋体"/>
          <w:sz w:val="22"/>
          <w:szCs w:val="22"/>
          <w:highlight w:val="none"/>
        </w:rPr>
        <w:t xml:space="preserve">：</w:t>
      </w:r>
      <w:r>
        <w:rPr>
          <w:rFonts w:hint="eastAsia" w:ascii="宋体" w:hAnsi="宋体" w:cs="宋体"/>
          <w:sz w:val="22"/>
          <w:szCs w:val="22"/>
          <w:highlight w:val="none"/>
          <w:lang w:eastAsia="zh-CN"/>
        </w:rPr>
        <w:t xml:space="preserve">素色或</w:t>
      </w:r>
      <w:r>
        <w:rPr>
          <w:rFonts w:hint="eastAsia" w:ascii="宋体" w:hAnsi="宋体" w:eastAsia="宋体" w:cs="宋体"/>
          <w:sz w:val="22"/>
          <w:szCs w:val="22"/>
          <w:highlight w:val="none"/>
        </w:rPr>
        <w:t xml:space="preserve">军绿颜色，规格≥150cm*200cm。</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1.成份：棉100%（在检测报告体现）；</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2.可分解致</w:t>
      </w:r>
      <w:r>
        <w:rPr>
          <w:rFonts w:hint="eastAsia" w:ascii="宋体" w:hAnsi="宋体" w:eastAsia="宋体" w:cs="宋体"/>
          <w:sz w:val="22"/>
          <w:szCs w:val="22"/>
          <w:highlight w:val="none"/>
          <w:lang w:val="en-US" w:eastAsia="zh-CN"/>
        </w:rPr>
        <w:t xml:space="preserve">癌</w:t>
      </w:r>
      <w:r>
        <w:rPr>
          <w:rFonts w:hint="eastAsia" w:ascii="宋体" w:hAnsi="宋体" w:eastAsia="宋体" w:cs="宋体"/>
          <w:sz w:val="22"/>
          <w:szCs w:val="22"/>
          <w:highlight w:val="none"/>
        </w:rPr>
        <w:t xml:space="preserve">芳香胺染料：禁用；</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3.PH值：4.0—7.5；</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4.甲醛含量≦（75mg/kg）：未检出；</w:t>
      </w:r>
      <w:r/>
    </w:p>
    <w:p>
      <w:pPr>
        <w:ind w:firstLine="440"/>
        <w:jc w:val="left"/>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5.密度：经纬向密度和≥500根/10cm（在检测报告体现）</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6.水洗尺寸变化率：-5%≤经向≤2%；-5%≤纬向≤2%；</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7.耐摩擦色牢度：干摩（经纬向）：≥3级、湿摩（经纬向）：≥2 级;耐皂洗色牢度：原样变色≥3 级、毛沾色≥ 3级、粘纤沾色≥ 3级; 耐酸汗渍色牢度：原样变色≥3 级、毛沾色≥3级、棉沾色≥3级;耐碱汗渍色牢度：原样变色≥ 3级、毛沾色≥3级、棉沾色≥ 3级；</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8.断裂强力：经向≥250N、纬向≥250N（在检测报告体现）；</w:t>
      </w:r>
      <w:r/>
    </w:p>
    <w:p>
      <w:pPr>
        <w:ind w:firstLine="442"/>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被胎</w:t>
      </w:r>
      <w:r>
        <w:rPr>
          <w:rFonts w:hint="eastAsia" w:ascii="宋体" w:hAnsi="宋体" w:eastAsia="宋体" w:cs="宋体"/>
          <w:sz w:val="22"/>
          <w:szCs w:val="22"/>
          <w:highlight w:val="none"/>
        </w:rPr>
        <w:t xml:space="preserve">：规格≥200cm*150cm、重量≥2.5kg。</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1.纤维成份及含量：棉100%；</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2.梳棉颜色级：≥白棉二级；</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3.马克隆值：≥B2；                    </w:t>
      </w:r>
      <w:r/>
    </w:p>
    <w:p>
      <w:pPr>
        <w:ind w:firstLine="440"/>
        <w:jc w:val="left"/>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4.短纤维含量：≤20%;研磨率：≥80%;含杂率：≤0.5%；</w:t>
      </w:r>
      <w:r/>
    </w:p>
    <w:p>
      <w:pPr>
        <w:ind w:firstLine="440"/>
        <w:jc w:val="left"/>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5.铺棉要求：均匀平坦，厚薄一致，手感无棉块;包边要求：本白布条包边，包边整齐，四边平直，无缺花；缝迹无跳针、浮针、漏针、脱线，起止口回车打枣加固；</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6.异味：不得有异味；</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7.保温性能：≥0.7CLO；</w:t>
      </w:r>
      <w:r/>
    </w:p>
    <w:p>
      <w:pPr>
        <w:ind w:firstLine="440"/>
        <w:keepLines w:val="0"/>
        <w:keepNext w:val="0"/>
        <w:pageBreakBefore w:val="0"/>
        <w:spacing w:line="360" w:lineRule="auto"/>
        <w:rPr>
          <w:rFonts w:hint="eastAsia" w:ascii="宋体" w:hAnsi="宋体" w:eastAsia="宋体" w:cs="宋体"/>
          <w:color w:val="f79646"/>
          <w:sz w:val="22"/>
          <w:szCs w:val="22"/>
          <w:highlight w:val="none"/>
        </w:rPr>
      </w:pPr>
      <w:r>
        <w:rPr>
          <w:rFonts w:hint="eastAsia" w:ascii="宋体" w:hAnsi="宋体" w:eastAsia="宋体" w:cs="宋体"/>
          <w:sz w:val="22"/>
          <w:szCs w:val="22"/>
          <w:highlight w:val="none"/>
        </w:rPr>
        <w:t xml:space="preserve">8.压缩回弹性能：压缩率：≥40%;回复率：≥90%；</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9.外观状态：外观洁白、无杂色、无粉尘、色洁白或乳白，色泽一致性好，光泽较好，手感柔软，不污损、不发霉、变质；</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.须提供权威检测机构出具的带“CMA”“CNAS” 的检测报告，报告内容并满足GB18401-2010 B类，GB/T22796-2021《床上用品》标准合格品</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.包装：每条棉被装单独真空包装，外包装为纸箱，每箱5</w:t>
      </w: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rPr>
        <w:t xml:space="preserve">件，易存储，耐转运，适用应急救灾场景。</w:t>
      </w:r>
      <w:r/>
    </w:p>
    <w:p>
      <w:pPr>
        <w:pStyle w:val="804"/>
        <w:numPr>
          <w:ilvl w:val="0"/>
          <w:numId w:val="0"/>
        </w:numPr>
        <w:ind w:firstLine="440"/>
        <w:keepLines w:val="0"/>
        <w:keepNext w:val="0"/>
        <w:pageBreakBefore w:val="0"/>
        <w:spacing w:line="360"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sz w:val="22"/>
          <w:szCs w:val="22"/>
          <w:highlight w:val="none"/>
        </w:rPr>
        <w:t xml:space="preserve">外包装上注明：产品名称、尺寸、数量、重量、生产日期、承制单位和监制单位</w:t>
      </w:r>
      <w:r/>
    </w:p>
    <w:p>
      <w:pPr>
        <w:pStyle w:val="804"/>
        <w:numPr>
          <w:ilvl w:val="0"/>
          <w:numId w:val="2"/>
        </w:numPr>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棉衣裤</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1、内在质量要求：</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color w:val="000000"/>
          <w:sz w:val="22"/>
          <w:szCs w:val="22"/>
          <w:highlight w:val="none"/>
        </w:rPr>
        <w:t xml:space="preserve">（1）原材料要求：填充物含量：原棉3级以上；</w:t>
      </w:r>
      <w:r/>
    </w:p>
    <w:p>
      <w:pPr>
        <w:ind w:firstLine="440"/>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（2）产品规格：</w:t>
      </w:r>
      <w:r>
        <w:rPr>
          <w:rFonts w:hint="eastAsia" w:ascii="宋体" w:hAnsi="宋体" w:eastAsia="宋体" w:cs="宋体"/>
          <w:sz w:val="22"/>
          <w:szCs w:val="22"/>
          <w:highlight w:val="none"/>
        </w:rPr>
        <w:t xml:space="preserve">XL号、XXL号、XXXL号，数量分别占总采购数量的30％、35％、35％</w:t>
      </w:r>
      <w:r>
        <w:rPr>
          <w:rFonts w:hint="eastAsia" w:ascii="宋体" w:hAnsi="宋体" w:eastAsia="宋体" w:cs="宋体"/>
          <w:color w:val="000000"/>
          <w:sz w:val="22"/>
          <w:szCs w:val="22"/>
          <w:highlight w:val="none"/>
        </w:rPr>
        <w:t xml:space="preserve">；≥1.8kg。面里料要求：100%棉；单股，纱支：32支*32支；密度：</w:t>
      </w:r>
      <w:r>
        <w:rPr>
          <w:rFonts w:hint="eastAsia" w:ascii="宋体" w:hAnsi="宋体" w:eastAsia="宋体" w:cs="宋体"/>
          <w:sz w:val="22"/>
          <w:szCs w:val="22"/>
          <w:highlight w:val="none"/>
        </w:rPr>
        <w:t xml:space="preserve">经纬向密度和≥500根/10cm</w:t>
      </w:r>
      <w:r>
        <w:rPr>
          <w:rFonts w:hint="eastAsia" w:ascii="宋体" w:hAnsi="宋体" w:eastAsia="宋体" w:cs="宋体"/>
          <w:color w:val="000000"/>
          <w:sz w:val="22"/>
          <w:szCs w:val="22"/>
          <w:highlight w:val="none"/>
        </w:rPr>
        <w:t xml:space="preserve">。颜色为军绿，颜色应符合主管部门批准的标样缝纫线、罗纹口、聚酯扣的颜色与面料相匹配。领面敷两层，其他各部位均为一层。色泽偏差范围成品表面色差不低于4级，非表面部位色差不低于3级。评定级别按GB/T 250—2008的规定。</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（3）色牢度：耐干摩擦色牢度：≥3-4；耐洗色牢度：≥3-4；耐湿摩擦色牢度：≥2-3。</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（4）甲醛含量：≤300mg/kg。</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（5）pH值：4.0～9.0。</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缝纫工艺：技术指标按行业标准MZ/T014.3-2010《救灾被服》第3部分要求执行。产品要整洁，平服，缝纫线路顺直，距边宽窄一致，左右对称，定位准确，结合牢固，松紧适宜。扣眼美观、规整、牢固，不得偏歪。</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sz w:val="22"/>
          <w:szCs w:val="22"/>
          <w:highlight w:val="none"/>
        </w:rPr>
        <w:t xml:space="preserve">包装：每套棉服单独真空包装，外包装为纸箱，每箱5</w:t>
      </w: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rPr>
        <w:t xml:space="preserve">件，易存储，耐转运，适用应急救灾场景。</w:t>
      </w:r>
      <w:r/>
    </w:p>
    <w:p>
      <w:pPr>
        <w:pStyle w:val="804"/>
        <w:numPr>
          <w:ilvl w:val="0"/>
          <w:numId w:val="0"/>
        </w:num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外包装上注明：产品名称、尺寸、数量、重量、生产日期、承制单位和监制单位</w:t>
      </w:r>
      <w:r/>
    </w:p>
    <w:p>
      <w:pPr>
        <w:pStyle w:val="804"/>
        <w:numPr>
          <w:ilvl w:val="0"/>
          <w:numId w:val="0"/>
        </w:numPr>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804"/>
        <w:numPr>
          <w:ilvl w:val="0"/>
          <w:numId w:val="2"/>
        </w:numPr>
        <w:ind w:left="0" w:firstLine="0"/>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薄衣裤</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1、男女同款。颜色：藏青</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2、尺码标准：XL号、XXL号、XXXL号，数量分别占总采购数量的30％、35％、35％</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3、款式：上衣：立体版型，小立领或者翻领，前中 5#尼龙齿拉链，双插袋口袋加3#尼龙拉链设计。裤子：双拉链口袋，4#尼龙齿拉链，腰头有抽绳，运动休闲、宽松款式。</w:t>
      </w:r>
      <w:r/>
    </w:p>
    <w:p>
      <w:pPr>
        <w:ind w:firstLine="440"/>
        <w:keepLines w:val="0"/>
        <w:keepNext w:val="0"/>
        <w:pageBreakBefore w:val="0"/>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4、技术要求：满足 GB/T29862-2013《纺织品纤维含量的标识》要求，满足GB18401-2010 《国家纺织产品基本安全技术规范》要求，满足GB/T22853-2009《针织运动服》要求 。耐水洗色牢度：≥3-4 级；耐汗渍色牢度：≥3-4 级 ；耐皂洗色牢度：≥3-4 级； 耐干摩擦色牢度：≥3-4 级；耐湿摩擦色牢度：≥3-4 级；耐光色牢度：≥3 级 ；耐光、汗复合色牢度（碱性）≥3 级。不含有甲醛及 可分解致癌芳香胺染料等有害物质</w:t>
      </w:r>
      <w:r>
        <w:rPr>
          <w:rFonts w:hint="eastAsia" w:ascii="宋体" w:hAnsi="宋体" w:eastAsia="宋体" w:cs="宋体"/>
          <w:sz w:val="22"/>
          <w:szCs w:val="22"/>
          <w:highlight w:val="none"/>
          <w:lang w:eastAsia="zh-CN"/>
        </w:rPr>
        <w:t xml:space="preserve">。</w:t>
      </w:r>
      <w:r/>
    </w:p>
    <w:p>
      <w:pPr>
        <w:ind w:firstLine="440"/>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▲5、面料成分：棉≥50%，克重≥200 g/m2。</w:t>
      </w:r>
      <w:r/>
    </w:p>
    <w:p>
      <w:pPr>
        <w:pStyle w:val="804"/>
        <w:ind w:firstLine="440"/>
        <w:keepLines w:val="0"/>
        <w:keepNext w:val="0"/>
        <w:pageBreakBefore w:val="0"/>
        <w:spacing w:line="360" w:lineRule="auto"/>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6、面料工艺：五明治空气层，储暖保温，具有良好的通气散热性。</w:t>
      </w:r>
      <w:r/>
    </w:p>
    <w:p>
      <w:pPr>
        <w:pStyle w:val="804"/>
        <w:ind w:firstLine="440"/>
        <w:keepLines w:val="0"/>
        <w:keepNext w:val="0"/>
        <w:pageBreakBefore w:val="0"/>
        <w:spacing w:line="360" w:lineRule="auto"/>
        <w:rPr>
          <w:rFonts w:hint="eastAsia" w:ascii="宋体" w:hAnsi="宋体" w:eastAsia="宋体" w:cs="宋体"/>
          <w:color w:val="000000"/>
          <w:sz w:val="22"/>
          <w:szCs w:val="21"/>
          <w:highlight w:val="none"/>
        </w:rPr>
      </w:pPr>
      <w:r>
        <w:rPr>
          <w:rFonts w:hint="eastAsia" w:ascii="宋体" w:hAnsi="宋体" w:eastAsia="宋体" w:cs="宋体"/>
          <w:sz w:val="22"/>
          <w:szCs w:val="21"/>
          <w:highlight w:val="none"/>
        </w:rPr>
        <w:t xml:space="preserve">包装：每套衣裤单独包装，外包装为纸箱，每箱10件，易存储，耐转运，适用应急救灾场景。</w:t>
      </w:r>
      <w:r/>
    </w:p>
    <w:p>
      <w:pPr>
        <w:rPr>
          <w:rFonts w:hint="eastAsia" w:ascii="宋体" w:hAnsi="宋体" w:cs="宋体"/>
          <w:sz w:val="22"/>
          <w:szCs w:val="22"/>
          <w:highlight w:val="none"/>
          <w:lang w:eastAsia="zh-CN"/>
        </w:rPr>
      </w:pPr>
      <w:r>
        <w:rPr>
          <w:rFonts w:hint="eastAsia" w:ascii="宋体" w:hAnsi="宋体" w:eastAsia="宋体" w:cs="宋体"/>
          <w:sz w:val="22"/>
          <w:szCs w:val="22"/>
          <w:highlight w:val="none"/>
        </w:rPr>
        <w:t xml:space="preserve">外包装上注明：产品名称、尺寸、数量、重量、生产日期、承制单位和监制单位</w:t>
      </w:r>
      <w:r>
        <w:rPr>
          <w:rFonts w:hint="eastAsia" w:ascii="宋体" w:hAnsi="宋体" w:cs="宋体"/>
          <w:sz w:val="22"/>
          <w:szCs w:val="22"/>
          <w:highlight w:val="none"/>
          <w:lang w:eastAsia="zh-CN"/>
        </w:rPr>
        <w:t xml:space="preserve">。</w:t>
      </w:r>
      <w:r/>
    </w:p>
    <w:p>
      <w:pPr>
        <w:rPr>
          <w:rFonts w:hint="eastAsia" w:ascii="宋体" w:hAnsi="宋体" w:cs="宋体"/>
          <w:sz w:val="22"/>
          <w:szCs w:val="22"/>
          <w:highlight w:val="none"/>
          <w:lang w:eastAsia="zh-CN"/>
        </w:rPr>
      </w:pPr>
      <w:r>
        <w:rPr>
          <w:rFonts w:hint="eastAsia" w:ascii="宋体" w:hAnsi="宋体" w:cs="宋体"/>
          <w:sz w:val="22"/>
          <w:szCs w:val="22"/>
          <w:highlight w:val="none"/>
          <w:lang w:eastAsia="zh-CN"/>
        </w:rPr>
      </w:r>
      <w:r/>
    </w:p>
    <w:p>
      <w:pPr>
        <w:ind w:firstLine="440"/>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rPr>
          <w:rFonts w:hint="eastAsia" w:ascii="宋体" w:hAnsi="宋体" w:cs="宋体"/>
          <w:sz w:val="22"/>
          <w:szCs w:val="22"/>
          <w:highlight w:val="none"/>
          <w:lang w:eastAsia="zh-CN"/>
        </w:rPr>
      </w:pPr>
      <w:r>
        <w:rPr>
          <w:rFonts w:hint="eastAsia" w:ascii="宋体" w:hAnsi="宋体" w:cs="宋体"/>
          <w:sz w:val="22"/>
          <w:szCs w:val="22"/>
          <w:highlight w:val="none"/>
          <w:lang w:eastAsia="zh-CN"/>
        </w:rPr>
      </w:r>
      <w:r/>
    </w:p>
    <w:p>
      <w:pPr>
        <w:pStyle w:val="804"/>
        <w:numPr>
          <w:ilvl w:val="0"/>
          <w:numId w:val="0"/>
        </w:numPr>
        <w:jc w:val="center"/>
        <w:keepLines w:val="0"/>
        <w:keepNext w:val="0"/>
        <w:pageBreakBefore w:val="0"/>
        <w:spacing w:line="360" w:lineRule="auto"/>
        <w:widowControl w:val="off"/>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采购包3</w:t>
      </w:r>
      <w:r/>
    </w:p>
    <w:p>
      <w:pPr>
        <w:pStyle w:val="804"/>
        <w:numPr>
          <w:ilvl w:val="0"/>
          <w:numId w:val="3"/>
        </w:numPr>
        <w:keepLines w:val="0"/>
        <w:keepNext w:val="0"/>
        <w:pageBreakBefore w:val="0"/>
        <w:spacing w:line="360" w:lineRule="auto"/>
        <w:widowControl w:val="off"/>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应急电源</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▲1、电池容量≥2048Wh</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▲2、额定功率≥2400W</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3、220V交流输出五孔插座≥4个，10A×4</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4、USB-C输出端口≥3，最大100W</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5、USB-A输出端口≥1，最大18W</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6、直流点烟口输出：12.6V  10A，最大126W </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▲7、采用磷酸铁锂电池</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8、满足振动、加速度冲击、跌落测试，测试后不起火、不爆炸、不漏液</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9、塑料外壳，采用V-0级防火材质</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10、电池系统安全保护：过压充电、过流充电、欠压放电、过载控制、短路控制、过热控制等</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11、具备蓝牙、WIFI功能，功能使用时可在液晶显示屏上显示对应图标</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12、产品重量≤21kg</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13、外形尺寸≤494×239×305cm</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t xml:space="preserve">14、以上标识“▲”的需提供第三方国家认证认可的检验（检测）机构出具的完整有效的检验（检测）报告复印件。</w:t>
      </w:r>
      <w:r/>
    </w:p>
    <w:p>
      <w:pPr>
        <w:pStyle w:val="804"/>
        <w:numPr>
          <w:ilvl w:val="-1"/>
          <w:numId w:val="0"/>
        </w:numPr>
        <w:ind w:firstLine="440"/>
        <w:keepLines w:val="0"/>
        <w:keepNext w:val="0"/>
        <w:pageBreakBefore w:val="0"/>
        <w:spacing w:line="360" w:lineRule="auto"/>
        <w:widowControl w:val="off"/>
        <w:rPr>
          <w:rFonts w:hint="eastAsia" w:ascii="宋体" w:hAnsi="宋体" w:eastAsia="宋体"/>
          <w:b w:val="0"/>
          <w:bCs/>
          <w:sz w:val="22"/>
          <w:szCs w:val="22"/>
          <w:highlight w:val="none"/>
          <w:lang w:val="en-US" w:eastAsia="zh-CN"/>
        </w:rPr>
      </w:pPr>
      <w:r>
        <w:rPr>
          <w:rFonts w:hint="eastAsia" w:ascii="宋体" w:hAnsi="宋体" w:eastAsia="宋体"/>
          <w:b w:val="0"/>
          <w:bCs/>
          <w:sz w:val="22"/>
          <w:szCs w:val="22"/>
          <w:highlight w:val="none"/>
          <w:lang w:val="en-US" w:eastAsia="zh-CN"/>
        </w:rPr>
      </w:r>
      <w:r/>
    </w:p>
    <w:p>
      <w:pPr>
        <w:pStyle w:val="804"/>
        <w:numPr>
          <w:ilvl w:val="0"/>
          <w:numId w:val="3"/>
        </w:numPr>
        <w:keepLines w:val="0"/>
        <w:keepNext w:val="0"/>
        <w:pageBreakBefore w:val="0"/>
        <w:spacing w:line="360" w:lineRule="auto"/>
        <w:widowControl w:val="off"/>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便携式静音发电机</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▲1、额定功率≥2kw，最大功率≥2.2kw</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▲2、排量≤98cc</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3、启动方式：手启动，拉绳寿命不低于1万次</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4、燃油：汽油，92#（含）以上</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5、油箱容积≥4.5L</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6、满负荷持续工作时间≥4.5h</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7、输出方式≥1个220V输出接口,≥1个直流5V USB输出接口,≥1个直流12V/8A</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8、波变率THD≤2%</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9、热态绝缘电阻＞500MΩ</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10、频率恢复时间≤0.14s</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cs="Times New Roman"/>
          <w:sz w:val="22"/>
          <w:szCs w:val="22"/>
          <w:highlight w:val="none"/>
          <w:lang w:val="en-US" w:eastAsia="zh-CN"/>
        </w:rPr>
        <w:t xml:space="preserve">1</w:t>
      </w:r>
      <w:r>
        <w:rPr>
          <w:rFonts w:hint="eastAsia" w:ascii="宋体" w:hAnsi="宋体" w:eastAsia="宋体" w:cs="Times New Roman"/>
          <w:sz w:val="22"/>
          <w:szCs w:val="22"/>
          <w:highlight w:val="none"/>
          <w:lang w:val="en-US" w:eastAsia="zh-CN"/>
        </w:rPr>
        <w:t xml:space="preserve">1、电压恢复时间≤1.72s</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12、噪声7米≤62.5dB</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13、符合国家标准50HZ，最大功率时不低于49HZ</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14、发电机具有过载，断路，缺机油指示灯报警和漏电保护等保护功能</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15、电机类型：有刷同步发电机</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16、尺寸≤500*285*455mm </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17、净重≤21kg</w:t>
      </w:r>
      <w:r/>
    </w:p>
    <w:p>
      <w:pPr>
        <w:numPr>
          <w:ilvl w:val="0"/>
          <w:numId w:val="0"/>
        </w:numPr>
        <w:ind w:firstLine="440"/>
        <w:keepLines w:val="0"/>
        <w:keepNext w:val="0"/>
        <w:pageBreakBefore w:val="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18、可两台并联，功率达4kW，配备专用电缆线连接</w:t>
      </w:r>
      <w:r/>
    </w:p>
    <w:p>
      <w:pPr>
        <w:numPr>
          <w:ilvl w:val="0"/>
          <w:numId w:val="0"/>
        </w:numPr>
        <w:ind w:firstLine="442"/>
        <w:keepLines w:val="0"/>
        <w:keepNext w:val="0"/>
        <w:pageBreakBefore w:val="0"/>
        <w:spacing w:line="360" w:lineRule="auto"/>
        <w:widowControl/>
        <w:rPr>
          <w:rFonts w:hint="eastAsia" w:ascii="宋体" w:hAnsi="宋体" w:eastAsia="宋体" w:cs="Times New Roman"/>
          <w:b/>
          <w:bCs/>
          <w:sz w:val="22"/>
          <w:szCs w:val="22"/>
          <w:highlight w:val="none"/>
          <w:lang w:val="en-US" w:eastAsia="zh-CN"/>
        </w:rPr>
      </w:pPr>
      <w:r>
        <w:rPr>
          <w:rFonts w:hint="eastAsia" w:ascii="宋体" w:hAnsi="宋体" w:eastAsia="宋体" w:cs="Times New Roman"/>
          <w:b/>
          <w:bCs/>
          <w:sz w:val="22"/>
          <w:szCs w:val="22"/>
          <w:highlight w:val="none"/>
          <w:lang w:val="en-US" w:eastAsia="zh-CN"/>
        </w:rPr>
        <w:t xml:space="preserve">以上标▲参数需要提供带CMA或者CNAS章的第三方检测机构出具的检测报告复印件。</w:t>
      </w:r>
      <w:r/>
    </w:p>
    <w:p>
      <w:pPr>
        <w:numPr>
          <w:ilvl w:val="0"/>
          <w:numId w:val="0"/>
        </w:numPr>
        <w:ind w:firstLine="422"/>
        <w:keepLines w:val="0"/>
        <w:keepNext w:val="0"/>
        <w:pageBreakBefore w:val="0"/>
        <w:spacing w:line="360" w:lineRule="auto"/>
        <w:widowControl/>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r>
      <w:r/>
    </w:p>
    <w:p>
      <w:pPr>
        <w:pStyle w:val="804"/>
        <w:numPr>
          <w:ilvl w:val="0"/>
          <w:numId w:val="3"/>
        </w:numPr>
        <w:ind w:left="0" w:firstLine="0"/>
        <w:keepLines w:val="0"/>
        <w:keepNext w:val="0"/>
        <w:pageBreakBefore w:val="0"/>
        <w:spacing w:line="36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智能充电平台</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1、外形尺寸≤850*400*1800mm(宽*深*高）</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2、箱体材质冷轧钢，单层承重能力≥15kg</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▲3、输入电压AC220V  50HZ，额定功率≥3500W</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▲4、具备漏电保护、防雷击保护器、电流电压检测单元、电源通断定时、灯具充满自动断电。</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5、充电模块充座数量≥42；</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6、可提供多用接头充电线；可根据用户需求进行模块化定制。</w:t>
      </w:r>
      <w:r/>
    </w:p>
    <w:p>
      <w:pPr>
        <w:numPr>
          <w:ilvl w:val="0"/>
          <w:numId w:val="0"/>
        </w:numPr>
        <w:ind w:firstLine="440"/>
        <w:spacing w:line="360" w:lineRule="auto"/>
        <w:widowControl/>
        <w:rPr>
          <w:rFonts w:hint="eastAsia" w:ascii="宋体" w:hAnsi="宋体" w:eastAsia="宋体" w:cs="Times New Roman"/>
          <w:sz w:val="22"/>
          <w:szCs w:val="22"/>
          <w:highlight w:val="none"/>
          <w:lang w:val="en-US" w:eastAsia="zh-CN"/>
        </w:rPr>
      </w:pPr>
      <w:r>
        <w:rPr>
          <w:rFonts w:hint="eastAsia" w:ascii="宋体" w:hAnsi="宋体" w:eastAsia="宋体" w:cs="Times New Roman"/>
          <w:sz w:val="22"/>
          <w:szCs w:val="22"/>
          <w:highlight w:val="none"/>
          <w:lang w:val="en-US" w:eastAsia="zh-CN"/>
        </w:rPr>
        <w:t xml:space="preserve">7、配套多功能照明灯，可作为泛光灯无死角照亮周边环境，也可作为聚光灯照亮指定区域。</w:t>
      </w:r>
      <w:r/>
    </w:p>
    <w:p>
      <w:pPr>
        <w:numPr>
          <w:ilvl w:val="0"/>
          <w:numId w:val="0"/>
        </w:numPr>
        <w:ind w:firstLine="442"/>
        <w:spacing w:line="360" w:lineRule="auto"/>
        <w:widowControl/>
        <w:rPr>
          <w:rFonts w:hint="default" w:ascii="宋体" w:hAnsi="宋体" w:eastAsia="宋体" w:cs="Times New Roman"/>
          <w:sz w:val="22"/>
          <w:szCs w:val="22"/>
          <w:highlight w:val="none"/>
          <w:lang w:val="en-US" w:eastAsia="zh-CN"/>
        </w:rPr>
      </w:pPr>
      <w:r>
        <w:rPr>
          <w:rFonts w:hint="eastAsia" w:ascii="宋体" w:hAnsi="宋体" w:eastAsia="宋体" w:cs="Times New Roman"/>
          <w:b/>
          <w:bCs/>
          <w:sz w:val="22"/>
          <w:szCs w:val="22"/>
          <w:highlight w:val="none"/>
          <w:lang w:val="en-US" w:eastAsia="zh-CN"/>
        </w:rPr>
        <w:t xml:space="preserve">以上标▲参数需要提供带CMA或者CNAS章的第三方检测机构出具的检测报告复印件。</w:t>
      </w:r>
      <w:r/>
    </w:p>
    <w:p>
      <w:pPr>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r>
      <w:r/>
    </w:p>
    <w:p>
      <w:pPr>
        <w:ind w:firstLine="442"/>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rPr>
          <w:rFonts w:hint="default" w:ascii="宋体" w:hAnsi="宋体" w:eastAsia="宋体" w:cs="Times New Roman"/>
          <w:sz w:val="21"/>
          <w:szCs w:val="21"/>
          <w:highlight w:val="none"/>
          <w:lang w:val="en-US" w:eastAsia="zh-CN"/>
        </w:rPr>
      </w:pPr>
      <w:r>
        <w:rPr>
          <w:rFonts w:hint="default" w:ascii="宋体" w:hAnsi="宋体" w:eastAsia="宋体" w:cs="Times New Roman"/>
          <w:sz w:val="21"/>
          <w:szCs w:val="21"/>
          <w:highlight w:val="none"/>
          <w:lang w:val="en-US" w:eastAsia="zh-CN"/>
        </w:rPr>
      </w:r>
      <w:r/>
    </w:p>
    <w:p>
      <w:pPr>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br w:type="page" w:clear="all"/>
      </w:r>
      <w:r/>
    </w:p>
    <w:p>
      <w:pPr>
        <w:pStyle w:val="804"/>
        <w:numPr>
          <w:ilvl w:val="0"/>
          <w:numId w:val="0"/>
        </w:numPr>
        <w:jc w:val="center"/>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采购包4</w:t>
      </w:r>
      <w:r/>
    </w:p>
    <w:p>
      <w:pPr>
        <w:pStyle w:val="804"/>
        <w:numPr>
          <w:ilvl w:val="0"/>
          <w:numId w:val="4"/>
        </w:numPr>
        <w:keepLines w:val="0"/>
        <w:keepNext w:val="0"/>
        <w:pageBreakBefore w:val="0"/>
        <w:spacing w:line="360" w:lineRule="auto"/>
        <w:widowControl w:val="off"/>
        <w:rPr>
          <w:rFonts w:hint="eastAsia" w:ascii="宋体" w:hAnsi="宋体" w:eastAsia="宋体" w:cs="Times New Roman"/>
          <w:b/>
          <w:bCs/>
          <w:sz w:val="22"/>
          <w:szCs w:val="22"/>
          <w:highlight w:val="none"/>
          <w:lang w:val="en-US" w:eastAsia="zh-CN"/>
        </w:rPr>
      </w:pPr>
      <w:r>
        <w:rPr>
          <w:rFonts w:hint="eastAsia" w:ascii="宋体" w:hAnsi="宋体" w:eastAsia="宋体" w:cs="Times New Roman"/>
          <w:b/>
          <w:bCs/>
          <w:sz w:val="22"/>
          <w:szCs w:val="22"/>
          <w:highlight w:val="none"/>
          <w:lang w:val="en-US" w:eastAsia="zh-CN"/>
        </w:rPr>
        <w:t xml:space="preserve">家庭应急包（基础版）</w:t>
      </w:r>
      <w:r/>
    </w:p>
    <w:p>
      <w:pPr>
        <w:pStyle w:val="804"/>
        <w:keepLines w:val="0"/>
        <w:keepNext w:val="0"/>
        <w:pageBreakBefore w:val="0"/>
        <w:spacing w:line="360" w:lineRule="auto"/>
        <w:widowControl w:val="off"/>
        <w:rPr>
          <w:rFonts w:hint="default" w:ascii="Calibri" w:hAnsi="Times New Roman" w:eastAsia="宋体" w:cs="Times New Roman"/>
          <w:b/>
          <w:bCs/>
          <w:spacing w:val="-3"/>
          <w:sz w:val="21"/>
          <w:szCs w:val="21"/>
          <w:highlight w:val="none"/>
          <w:lang w:val="en-US" w:eastAsia="zh-CN" w:bidi="ar-SA"/>
        </w:rPr>
      </w:pPr>
      <w:r>
        <w:rPr>
          <w:rFonts w:hint="eastAsia" w:ascii="Calibri" w:hAnsi="Times New Roman" w:eastAsia="宋体" w:cs="Times New Roman"/>
          <w:b/>
          <w:bCs/>
          <w:spacing w:val="-3"/>
          <w:sz w:val="21"/>
          <w:szCs w:val="21"/>
          <w:highlight w:val="none"/>
          <w:lang w:val="en-US" w:eastAsia="zh-CN" w:bidi="ar-SA"/>
        </w:rPr>
        <w:t xml:space="preserve">须包含表格中所有物品，缺一不可</w:t>
      </w:r>
      <w:r/>
    </w:p>
    <w:tbl>
      <w:tblPr>
        <w:tblStyle w:val="846"/>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56" w:type="dxa"/>
          <w:right w:w="96" w:type="dxa"/>
          <w:bottom w:w="56" w:type="dxa"/>
        </w:tblCellMar>
        <w:tblLook w:val="04A0" w:firstRow="1" w:lastRow="0" w:firstColumn="1" w:lastColumn="0" w:noHBand="0" w:noVBand="1"/>
      </w:tblPr>
      <w:tblGrid>
        <w:gridCol w:w="1837"/>
        <w:gridCol w:w="4040"/>
        <w:gridCol w:w="1810"/>
        <w:gridCol w:w="1810"/>
      </w:tblGrid>
      <w:tr>
        <w:trPr>
          <w:jc w:val="center"/>
          <w:trHeight w:val="0"/>
          <w:tblHeader/>
        </w:trPr>
        <w:tc>
          <w:tcPr>
            <w:tcW w:w="1837"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产品名称</w:t>
            </w:r>
            <w:r/>
          </w:p>
        </w:tc>
        <w:tc>
          <w:tcPr>
            <w:tcW w:w="4040"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参数</w:t>
            </w:r>
            <w:r/>
          </w:p>
        </w:tc>
        <w:tc>
          <w:tcPr>
            <w:tcW w:w="1810"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单位</w:t>
            </w:r>
            <w:r/>
          </w:p>
        </w:tc>
        <w:tc>
          <w:tcPr>
            <w:tcW w:w="1810"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数量</w:t>
            </w:r>
            <w:r/>
          </w:p>
        </w:tc>
      </w:tr>
      <w:tr>
        <w:trPr>
          <w:jc w:val="center"/>
          <w:trHeight w:val="0"/>
        </w:trPr>
        <w:tc>
          <w:tcPr>
            <w:tcW w:w="1837"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救援包</w:t>
            </w:r>
            <w:r/>
          </w:p>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4040" w:type="dxa"/>
            <w:vAlign w:val="center"/>
            <w:textDirection w:val="lrTb"/>
            <w:noWrap w:val="false"/>
          </w:tcPr>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1、材质:防水牛津面料</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2</w:t>
            </w:r>
            <w:r>
              <w:rPr>
                <w:rFonts w:hint="eastAsia" w:ascii="宋体" w:hAnsi="宋体" w:eastAsia="宋体" w:cs="宋体"/>
                <w:spacing w:val="-3"/>
                <w:sz w:val="22"/>
                <w:szCs w:val="22"/>
                <w:highlight w:val="none"/>
              </w:rPr>
              <w:t xml:space="preserve">、双向拉链+单肩/双肩背带</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3</w:t>
            </w:r>
            <w:r>
              <w:rPr>
                <w:rFonts w:hint="eastAsia" w:ascii="宋体" w:hAnsi="宋体" w:eastAsia="宋体" w:cs="宋体"/>
                <w:spacing w:val="-3"/>
                <w:sz w:val="22"/>
                <w:szCs w:val="22"/>
                <w:highlight w:val="none"/>
              </w:rPr>
              <w:t xml:space="preserve">、功能：放置各种应急急救用品</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4</w:t>
            </w:r>
            <w:r>
              <w:rPr>
                <w:rFonts w:hint="eastAsia" w:ascii="宋体" w:hAnsi="宋体" w:eastAsia="宋体" w:cs="宋体"/>
                <w:spacing w:val="-3"/>
                <w:sz w:val="22"/>
                <w:szCs w:val="22"/>
                <w:highlight w:val="none"/>
              </w:rPr>
              <w:t xml:space="preserve">、印字：家庭应急救援包</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5</w:t>
            </w:r>
            <w:r>
              <w:rPr>
                <w:rFonts w:hint="eastAsia" w:ascii="宋体" w:hAnsi="宋体" w:eastAsia="宋体" w:cs="宋体"/>
                <w:spacing w:val="-3"/>
                <w:sz w:val="22"/>
                <w:szCs w:val="22"/>
                <w:highlight w:val="none"/>
              </w:rPr>
              <w:t xml:space="preserve">、特点：防水、耐磨、抗撕裂、前面反光带。</w:t>
            </w:r>
            <w:r/>
          </w:p>
          <w:p>
            <w:pPr>
              <w:pStyle w:val="865"/>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6、每包内含有物资明细清单、使用说明以及扫码视频演示说明。</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收音功能手摇电筒</w:t>
            </w:r>
            <w:r/>
          </w:p>
        </w:tc>
        <w:tc>
          <w:tcPr>
            <w:tcW w:w="4040" w:type="dxa"/>
            <w:vAlign w:val="center"/>
            <w:textDirection w:val="lrTb"/>
            <w:noWrap w:val="false"/>
          </w:tcPr>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1、充电方式和功能：手摇充电，USB充电，支持给手机等设备充电。</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3、USB充电时间:2小时</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4、LED使用寿命: ≥100000小时</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5</w:t>
            </w:r>
            <w:r>
              <w:rPr>
                <w:rFonts w:hint="eastAsia" w:ascii="宋体" w:hAnsi="宋体" w:eastAsia="宋体" w:cs="宋体"/>
                <w:spacing w:val="-3"/>
                <w:sz w:val="22"/>
                <w:szCs w:val="22"/>
                <w:highlight w:val="none"/>
              </w:rPr>
              <w:t xml:space="preserve">、收音信号支持:FM</w:t>
            </w:r>
            <w:r/>
          </w:p>
          <w:p>
            <w:pPr>
              <w:jc w:val="left"/>
              <w:keepLines w:val="0"/>
              <w:keepNext w:val="0"/>
              <w:pageBreakBefore w:val="0"/>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pacing w:val="-3"/>
                <w:sz w:val="22"/>
                <w:szCs w:val="22"/>
                <w:highlight w:val="none"/>
                <w:lang w:val="en-US" w:eastAsia="zh-CN"/>
              </w:rPr>
              <w:t xml:space="preserve">6</w:t>
            </w:r>
            <w:r>
              <w:rPr>
                <w:rFonts w:hint="eastAsia" w:ascii="宋体" w:hAnsi="宋体" w:eastAsia="宋体" w:cs="宋体"/>
                <w:spacing w:val="-3"/>
                <w:sz w:val="22"/>
                <w:szCs w:val="22"/>
                <w:highlight w:val="none"/>
              </w:rPr>
              <w:t xml:space="preserve">、内置锂电：≥3.6V/≥250MA</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高分贝求生哨</w:t>
            </w:r>
            <w:r/>
          </w:p>
        </w:tc>
        <w:tc>
          <w:tcPr>
            <w:tcW w:w="40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1、功能：高分贝哨声、指南针、温度计等功能</w:t>
            </w:r>
            <w:r/>
          </w:p>
          <w:p>
            <w:pPr>
              <w:jc w:val="left"/>
              <w:keepLines w:val="0"/>
              <w:keepNext w:val="0"/>
              <w:pageBreakBefore w:val="0"/>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bCs/>
                <w:sz w:val="22"/>
                <w:szCs w:val="22"/>
                <w:highlight w:val="none"/>
              </w:rPr>
              <w:t xml:space="preserve">2、带尼龙挂绳</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jc w:val="center"/>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多功能组合小刀</w:t>
            </w:r>
            <w:r/>
          </w:p>
        </w:tc>
        <w:tc>
          <w:tcPr>
            <w:tcW w:w="40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1、剪刃材质：高硬度不锈钢+铝合金</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2、多功能：提供剪刀、小刀、开瓶器、螺丝起等功能</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把</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jc w:val="center"/>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消防过滤式自救呼吸器</w:t>
            </w:r>
            <w:r/>
          </w:p>
          <w:p>
            <w:pPr>
              <w:jc w:val="center"/>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r>
            <w:r/>
          </w:p>
        </w:tc>
        <w:tc>
          <w:tcPr>
            <w:tcW w:w="4040"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1、适用范围:一氧化碳、</w:t>
            </w:r>
            <w:r>
              <w:rPr>
                <w:rFonts w:hint="eastAsia" w:ascii="宋体" w:hAnsi="宋体" w:eastAsia="宋体" w:cs="宋体"/>
                <w:bCs/>
                <w:sz w:val="22"/>
                <w:szCs w:val="22"/>
                <w:highlight w:val="none"/>
                <w:lang w:val="en-US" w:eastAsia="zh-CN"/>
              </w:rPr>
              <w:t xml:space="preserve">烟雾等有害气体</w:t>
            </w:r>
            <w:r>
              <w:rPr>
                <w:rFonts w:hint="eastAsia" w:ascii="宋体" w:hAnsi="宋体" w:eastAsia="宋体" w:cs="宋体"/>
                <w:bCs/>
                <w:sz w:val="22"/>
                <w:szCs w:val="22"/>
                <w:highlight w:val="none"/>
              </w:rPr>
              <w:t xml:space="preserve">;</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2、防护时间:不少于30分钟(拆开包装算起);</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3、吸气阻力&lt;800PA呼气阻力&lt;300PA;</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4滤烟率:&gt;95%</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5、面罩透光率&gt;85%</w:t>
            </w:r>
            <w:r/>
          </w:p>
          <w:p>
            <w:pPr>
              <w:jc w:val="left"/>
              <w:keepLines w:val="0"/>
              <w:keepNext w:val="0"/>
              <w:pageBreakBefore w:val="0"/>
              <w:spacing w:line="360" w:lineRule="auto"/>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 xml:space="preserve">6.提供符合:GB21976.7-2012标准的检测报告</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pStyle w:val="865"/>
              <w:jc w:val="center"/>
              <w:rPr>
                <w:rFonts w:hint="eastAsia" w:ascii="宋体" w:hAnsi="宋体" w:eastAsia="宋体" w:cs="宋体"/>
                <w:bCs/>
                <w:spacing w:val="0"/>
                <w:sz w:val="22"/>
                <w:szCs w:val="22"/>
                <w:highlight w:val="none"/>
                <w:lang w:val="en-US" w:eastAsia="zh-CN" w:bidi="ar-SA"/>
              </w:rPr>
            </w:pPr>
            <w:r>
              <w:rPr>
                <w:rFonts w:hint="eastAsia" w:ascii="宋体" w:hAnsi="宋体" w:eastAsia="宋体" w:cs="宋体"/>
                <w:bCs/>
                <w:spacing w:val="0"/>
                <w:sz w:val="22"/>
                <w:szCs w:val="22"/>
                <w:highlight w:val="none"/>
                <w:lang w:val="en-US" w:eastAsia="zh-CN" w:bidi="ar-SA"/>
              </w:rPr>
              <w:t xml:space="preserve">安全绳</w:t>
            </w:r>
            <w:r/>
          </w:p>
        </w:tc>
        <w:tc>
          <w:tcPr>
            <w:tcW w:w="4040"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1、尺寸：9.5mm*20m</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2、结构：一端采用绳环结构，细绳扎缝，缝合长度≥50 mm </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3、材质：聚酯纤维</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▲4、绳直径≥9.5mm</w:t>
            </w:r>
            <w:r/>
          </w:p>
          <w:p>
            <w:pPr>
              <w:jc w:val="left"/>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5、</w:t>
            </w:r>
            <w:r>
              <w:rPr>
                <w:rFonts w:hint="eastAsia" w:ascii="宋体" w:hAnsi="宋体" w:eastAsia="宋体" w:cs="宋体"/>
                <w:color w:val="000000"/>
                <w:sz w:val="22"/>
                <w:szCs w:val="22"/>
                <w:highlight w:val="none"/>
              </w:rPr>
              <w:t xml:space="preserve">延伸率 </w:t>
            </w:r>
            <w:r>
              <w:rPr>
                <w:rFonts w:hint="eastAsia" w:ascii="宋体" w:hAnsi="宋体" w:eastAsia="宋体" w:cs="宋体"/>
                <w:bCs/>
                <w:sz w:val="22"/>
                <w:szCs w:val="22"/>
                <w:highlight w:val="none"/>
              </w:rPr>
              <w:t xml:space="preserve">≤ 10</w:t>
            </w:r>
            <w:r>
              <w:rPr>
                <w:rFonts w:hint="eastAsia" w:ascii="宋体" w:hAnsi="宋体" w:eastAsia="宋体" w:cs="宋体"/>
                <w:color w:val="000000"/>
                <w:sz w:val="22"/>
                <w:szCs w:val="22"/>
                <w:highlight w:val="none"/>
              </w:rPr>
              <w:t xml:space="preserve">%</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6、抗滑移性能 ≤ 20 mm。</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7、断破强度≥20KN</w:t>
            </w:r>
            <w:r/>
          </w:p>
          <w:p>
            <w:pPr>
              <w:jc w:val="left"/>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8、提供符合</w:t>
            </w:r>
            <w:r>
              <w:rPr>
                <w:rFonts w:hint="eastAsia" w:ascii="宋体" w:hAnsi="宋体" w:eastAsia="宋体" w:cs="宋体"/>
                <w:color w:val="000000"/>
                <w:sz w:val="22"/>
                <w:szCs w:val="22"/>
                <w:highlight w:val="none"/>
              </w:rPr>
              <w:t xml:space="preserve">XF 494-2023《消防用防坠落装备》标准的检测报告</w:t>
            </w:r>
            <w:r/>
          </w:p>
          <w:p>
            <w:pPr>
              <w:pStyle w:val="865"/>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9、提供消防产品认证证书（可扫描查询）</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捆</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灭火毯</w:t>
            </w:r>
            <w:r/>
          </w:p>
        </w:tc>
        <w:tc>
          <w:tcPr>
            <w:tcW w:w="4040"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1、尺寸：1500mm*1500mm</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2.断裂强力经向≥400N，纬向向≥400N。</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3、阻燃性能：续燃和阴燃时间≤5S</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4、绝缘性能、绝缘电阻≥1MΩ</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▲5</w:t>
            </w:r>
            <w:r>
              <w:rPr>
                <w:rFonts w:hint="eastAsia" w:ascii="宋体" w:hAnsi="宋体" w:eastAsia="宋体" w:cs="宋体"/>
                <w:bCs/>
                <w:sz w:val="22"/>
                <w:szCs w:val="22"/>
                <w:highlight w:val="none"/>
              </w:rPr>
              <w:t xml:space="preserve">、符合F类火灭火性能。</w:t>
            </w:r>
            <w:r/>
          </w:p>
          <w:p>
            <w:pPr>
              <w:pStyle w:val="865"/>
              <w:jc w:val="left"/>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lang w:eastAsia="zh-CN"/>
              </w:rPr>
              <w:t xml:space="preserve">所投产品提供带CMA或者CNAS章的第三方检测机构出具的检测报告复印件</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张</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多功能工兵铲</w:t>
            </w:r>
            <w:r/>
          </w:p>
        </w:tc>
        <w:tc>
          <w:tcPr>
            <w:tcW w:w="4040"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材质：</w:t>
            </w:r>
            <w:r>
              <w:rPr>
                <w:rFonts w:hint="eastAsia" w:ascii="宋体" w:hAnsi="宋体" w:eastAsia="宋体" w:cs="宋体"/>
                <w:bCs/>
                <w:sz w:val="22"/>
                <w:szCs w:val="22"/>
                <w:highlight w:val="none"/>
              </w:rPr>
              <w:t xml:space="preserve">高碳钢，可折叠，展开全长≥45cm</w:t>
            </w:r>
            <w:r/>
          </w:p>
          <w:p>
            <w:pPr>
              <w:pStyle w:val="865"/>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功能：铲子、镐子、锯子等</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把</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837" w:type="dxa"/>
            <w:vAlign w:val="center"/>
            <w:textDirection w:val="lrTb"/>
            <w:noWrap w:val="false"/>
          </w:tcPr>
          <w:p>
            <w:pPr>
              <w:jc w:val="center"/>
              <w:spacing w:line="360" w:lineRule="auto"/>
              <w:tabs>
                <w:tab w:val="left" w:pos="9765" w:leader="none"/>
              </w:tabs>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家庭医用包</w:t>
            </w:r>
            <w:r/>
          </w:p>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404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1.医用纱布块（小号）2片；</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2.医用弹性绷带一卷；</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3.创可贴10片；</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4.医用透气胶带一卷；</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5.碘伏消毒液20支；</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cs="宋体"/>
                <w:bCs/>
                <w:sz w:val="22"/>
                <w:szCs w:val="22"/>
                <w:highlight w:val="none"/>
                <w:lang w:val="en-US" w:eastAsia="zh-CN"/>
              </w:rPr>
              <w:t xml:space="preserve">6</w:t>
            </w:r>
            <w:r>
              <w:rPr>
                <w:rFonts w:hint="eastAsia" w:ascii="宋体" w:hAnsi="宋体" w:eastAsia="宋体" w:cs="宋体"/>
                <w:bCs/>
                <w:sz w:val="22"/>
                <w:szCs w:val="22"/>
                <w:highlight w:val="none"/>
              </w:rPr>
              <w:t xml:space="preserve">.三角绷带1包；</w:t>
            </w:r>
            <w:r/>
          </w:p>
          <w:p>
            <w:pPr>
              <w:jc w:val="left"/>
              <w:keepLines w:val="0"/>
              <w:keepNext w:val="0"/>
              <w:pageBreakBefore w:val="0"/>
              <w:spacing w:line="360" w:lineRule="auto"/>
              <w:widowControl/>
              <w:rPr>
                <w:rFonts w:hint="eastAsia" w:ascii="宋体" w:hAnsi="宋体" w:cs="宋体"/>
                <w:bCs/>
                <w:sz w:val="22"/>
                <w:szCs w:val="22"/>
                <w:highlight w:val="none"/>
                <w:lang w:val="en-US" w:eastAsia="zh-CN"/>
              </w:rPr>
            </w:pPr>
            <w:r>
              <w:rPr>
                <w:rFonts w:hint="eastAsia" w:ascii="宋体" w:hAnsi="宋体" w:cs="宋体"/>
                <w:bCs/>
                <w:sz w:val="22"/>
                <w:szCs w:val="22"/>
                <w:highlight w:val="none"/>
                <w:lang w:val="en-US" w:eastAsia="zh-CN"/>
              </w:rPr>
              <w:t xml:space="preserve">7</w:t>
            </w:r>
            <w:r>
              <w:rPr>
                <w:rFonts w:hint="eastAsia" w:ascii="宋体" w:hAnsi="宋体" w:eastAsia="宋体" w:cs="宋体"/>
                <w:bCs/>
                <w:sz w:val="22"/>
                <w:szCs w:val="22"/>
                <w:highlight w:val="none"/>
              </w:rPr>
              <w:t xml:space="preserve">.</w:t>
            </w:r>
            <w:r>
              <w:rPr>
                <w:rFonts w:hint="eastAsia" w:ascii="宋体" w:hAnsi="宋体" w:cs="宋体"/>
                <w:bCs/>
                <w:sz w:val="22"/>
                <w:szCs w:val="22"/>
                <w:highlight w:val="none"/>
                <w:lang w:eastAsia="zh-CN"/>
              </w:rPr>
              <w:t xml:space="preserve">卡扣止血带</w:t>
            </w:r>
            <w:r>
              <w:rPr>
                <w:rFonts w:hint="eastAsia" w:ascii="宋体" w:hAnsi="宋体" w:cs="宋体"/>
                <w:bCs/>
                <w:sz w:val="22"/>
                <w:szCs w:val="22"/>
                <w:highlight w:val="none"/>
                <w:lang w:val="en-US" w:eastAsia="zh-CN"/>
              </w:rPr>
              <w:t xml:space="preserve">1根；</w:t>
            </w:r>
            <w:r/>
          </w:p>
          <w:p>
            <w:pPr>
              <w:jc w:val="left"/>
              <w:keepLines w:val="0"/>
              <w:keepNext w:val="0"/>
              <w:pageBreakBefore w:val="0"/>
              <w:spacing w:line="360" w:lineRule="auto"/>
              <w:widowControl/>
              <w:rPr>
                <w:rFonts w:hint="eastAsia" w:ascii="宋体" w:hAnsi="宋体" w:eastAsia="宋体" w:cs="宋体"/>
                <w:sz w:val="22"/>
                <w:szCs w:val="22"/>
                <w:highlight w:val="none"/>
                <w:lang w:val="en-US" w:eastAsia="zh-CN"/>
              </w:rPr>
            </w:pPr>
            <w:r>
              <w:rPr>
                <w:rFonts w:hint="eastAsia" w:ascii="宋体" w:hAnsi="宋体" w:cs="宋体"/>
                <w:bCs/>
                <w:sz w:val="22"/>
                <w:szCs w:val="22"/>
                <w:highlight w:val="none"/>
                <w:lang w:val="en-US" w:eastAsia="zh-CN"/>
              </w:rPr>
              <w:t xml:space="preserve">8.酒精湿巾2片。</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w:t>
            </w:r>
            <w:r/>
          </w:p>
        </w:tc>
        <w:tc>
          <w:tcPr>
            <w:tcW w:w="1810"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bl>
    <w:p>
      <w:pPr>
        <w:pStyle w:val="804"/>
        <w:numPr>
          <w:ilvl w:val="0"/>
          <w:numId w:val="0"/>
        </w:numPr>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r>
      <w:r/>
    </w:p>
    <w:p>
      <w:pPr>
        <w:pStyle w:val="804"/>
        <w:numPr>
          <w:ilvl w:val="0"/>
          <w:numId w:val="4"/>
        </w:numPr>
        <w:ind w:left="0" w:firstLine="0"/>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家庭应急包（扩充版）</w:t>
      </w:r>
      <w:r/>
    </w:p>
    <w:p>
      <w:pPr>
        <w:pStyle w:val="804"/>
        <w:keepLines w:val="0"/>
        <w:keepNext w:val="0"/>
        <w:pageBreakBefore w:val="0"/>
        <w:spacing w:line="360" w:lineRule="auto"/>
        <w:widowControl w:val="off"/>
        <w:rPr>
          <w:rFonts w:hint="eastAsia" w:ascii="宋体" w:hAnsi="宋体" w:eastAsia="宋体" w:cs="宋体"/>
          <w:b/>
          <w:bCs/>
          <w:spacing w:val="-3"/>
          <w:sz w:val="21"/>
          <w:szCs w:val="21"/>
          <w:highlight w:val="none"/>
          <w:lang w:val="en-US" w:eastAsia="zh-CN" w:bidi="ar-SA"/>
        </w:rPr>
      </w:pPr>
      <w:r>
        <w:rPr>
          <w:rFonts w:hint="eastAsia" w:ascii="宋体" w:hAnsi="宋体" w:eastAsia="宋体" w:cs="宋体"/>
          <w:b/>
          <w:bCs/>
          <w:spacing w:val="-3"/>
          <w:sz w:val="21"/>
          <w:szCs w:val="21"/>
          <w:highlight w:val="none"/>
          <w:lang w:val="en-US" w:eastAsia="zh-CN" w:bidi="ar-SA"/>
        </w:rPr>
        <w:t xml:space="preserve">须包含表格中所有物品，缺一不可</w:t>
      </w:r>
      <w:r/>
    </w:p>
    <w:tbl>
      <w:tblPr>
        <w:tblStyle w:val="846"/>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1755"/>
        <w:gridCol w:w="4554"/>
        <w:gridCol w:w="1724"/>
        <w:gridCol w:w="1724"/>
      </w:tblGrid>
      <w:tr>
        <w:trPr>
          <w:jc w:val="center"/>
          <w:trHeight w:val="0"/>
          <w:tblHeader/>
        </w:trPr>
        <w:tc>
          <w:tcPr>
            <w:tcW w:w="1755" w:type="dxa"/>
            <w:vAlign w:val="center"/>
            <w:textDirection w:val="lrTb"/>
            <w:noWrap w:val="false"/>
          </w:tcPr>
          <w:p>
            <w:pPr>
              <w:rPr>
                <w:rFonts w:hint="eastAsia" w:ascii="宋体" w:hAnsi="宋体" w:eastAsia="宋体" w:cs="宋体"/>
                <w:b/>
                <w:sz w:val="22"/>
                <w:szCs w:val="22"/>
                <w:highlight w:val="none"/>
                <w:vertAlign w:val="baseline"/>
                <w:lang w:val="en-US" w:eastAsia="zh-CN"/>
              </w:rPr>
            </w:pPr>
            <w:r>
              <w:rPr>
                <w:rFonts w:hint="eastAsia" w:ascii="宋体" w:hAnsi="宋体" w:eastAsia="宋体" w:cs="宋体"/>
                <w:b/>
                <w:bCs/>
                <w:sz w:val="22"/>
                <w:szCs w:val="22"/>
                <w:highlight w:val="none"/>
                <w:vertAlign w:val="baseline"/>
                <w:lang w:val="en-US" w:eastAsia="zh-CN"/>
              </w:rPr>
              <w:br w:type="page" w:clear="all"/>
            </w:r>
            <w:r>
              <w:rPr>
                <w:rFonts w:hint="eastAsia" w:ascii="宋体" w:hAnsi="宋体" w:eastAsia="宋体" w:cs="宋体"/>
                <w:b/>
                <w:sz w:val="22"/>
                <w:szCs w:val="22"/>
                <w:highlight w:val="none"/>
                <w:vertAlign w:val="baseline"/>
                <w:lang w:val="en-US" w:eastAsia="zh-CN"/>
              </w:rPr>
              <w:t xml:space="preserve">产品名称</w:t>
            </w:r>
            <w:r/>
          </w:p>
        </w:tc>
        <w:tc>
          <w:tcPr>
            <w:tcW w:w="4554"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参数</w:t>
            </w:r>
            <w:r/>
          </w:p>
        </w:tc>
        <w:tc>
          <w:tcPr>
            <w:tcW w:w="1724"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单位</w:t>
            </w:r>
            <w:r/>
          </w:p>
        </w:tc>
        <w:tc>
          <w:tcPr>
            <w:tcW w:w="1724" w:type="dxa"/>
            <w:vAlign w:val="center"/>
            <w:textDirection w:val="lrTb"/>
            <w:noWrap w:val="false"/>
          </w:tcPr>
          <w:p>
            <w:pPr>
              <w:jc w:val="center"/>
              <w:rPr>
                <w:rFonts w:hint="eastAsia" w:ascii="宋体" w:hAnsi="宋体" w:eastAsia="宋体" w:cs="宋体"/>
                <w:b/>
                <w:sz w:val="22"/>
                <w:szCs w:val="22"/>
                <w:highlight w:val="none"/>
                <w:vertAlign w:val="baseline"/>
                <w:lang w:val="en-US" w:eastAsia="zh-CN"/>
              </w:rPr>
            </w:pPr>
            <w:r>
              <w:rPr>
                <w:rFonts w:hint="eastAsia" w:ascii="宋体" w:hAnsi="宋体" w:eastAsia="宋体" w:cs="宋体"/>
                <w:b/>
                <w:sz w:val="22"/>
                <w:szCs w:val="22"/>
                <w:highlight w:val="none"/>
                <w:vertAlign w:val="baseline"/>
                <w:lang w:val="en-US" w:eastAsia="zh-CN"/>
              </w:rPr>
              <w:t xml:space="preserve">数量</w:t>
            </w:r>
            <w:r/>
          </w:p>
        </w:tc>
      </w:tr>
      <w:tr>
        <w:trPr>
          <w:jc w:val="center"/>
          <w:trHeight w:val="0"/>
        </w:trPr>
        <w:tc>
          <w:tcPr>
            <w:tcW w:w="1755"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救援包</w:t>
            </w:r>
            <w:r/>
          </w:p>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4554" w:type="dxa"/>
            <w:vAlign w:val="center"/>
            <w:textDirection w:val="lrTb"/>
            <w:noWrap w:val="false"/>
          </w:tcPr>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1、材质:防水牛津面料</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2</w:t>
            </w:r>
            <w:r>
              <w:rPr>
                <w:rFonts w:hint="eastAsia" w:ascii="宋体" w:hAnsi="宋体" w:eastAsia="宋体" w:cs="宋体"/>
                <w:spacing w:val="-3"/>
                <w:sz w:val="22"/>
                <w:szCs w:val="22"/>
                <w:highlight w:val="none"/>
              </w:rPr>
              <w:t xml:space="preserve">、双向拉链+单肩/双肩背带</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3</w:t>
            </w:r>
            <w:r>
              <w:rPr>
                <w:rFonts w:hint="eastAsia" w:ascii="宋体" w:hAnsi="宋体" w:eastAsia="宋体" w:cs="宋体"/>
                <w:spacing w:val="-3"/>
                <w:sz w:val="22"/>
                <w:szCs w:val="22"/>
                <w:highlight w:val="none"/>
              </w:rPr>
              <w:t xml:space="preserve">、功能：放置各种应急急救用品</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4</w:t>
            </w:r>
            <w:r>
              <w:rPr>
                <w:rFonts w:hint="eastAsia" w:ascii="宋体" w:hAnsi="宋体" w:eastAsia="宋体" w:cs="宋体"/>
                <w:spacing w:val="-3"/>
                <w:sz w:val="22"/>
                <w:szCs w:val="22"/>
                <w:highlight w:val="none"/>
              </w:rPr>
              <w:t xml:space="preserve">、印字：家庭应急救援包</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5</w:t>
            </w:r>
            <w:r>
              <w:rPr>
                <w:rFonts w:hint="eastAsia" w:ascii="宋体" w:hAnsi="宋体" w:eastAsia="宋体" w:cs="宋体"/>
                <w:spacing w:val="-3"/>
                <w:sz w:val="22"/>
                <w:szCs w:val="22"/>
                <w:highlight w:val="none"/>
              </w:rPr>
              <w:t xml:space="preserve">、特点：防水、耐磨、抗撕裂、前面反光带。</w:t>
            </w:r>
            <w:r/>
          </w:p>
          <w:p>
            <w:pPr>
              <w:pStyle w:val="865"/>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6、每包内含有物资明细清单、使用说明以及扫码视频演示说明。</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收音功能手摇电筒</w:t>
            </w:r>
            <w:r/>
          </w:p>
        </w:tc>
        <w:tc>
          <w:tcPr>
            <w:tcW w:w="4554" w:type="dxa"/>
            <w:vAlign w:val="center"/>
            <w:textDirection w:val="lrTb"/>
            <w:noWrap w:val="false"/>
          </w:tcPr>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1、充电方式和功能：手摇充电，USB充电，支持给手机等设备充电。</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3、USB充电时间:2小时</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rPr>
              <w:t xml:space="preserve">4、LED使用寿命: ≥100000小时</w:t>
            </w:r>
            <w:r/>
          </w:p>
          <w:p>
            <w:pPr>
              <w:jc w:val="left"/>
              <w:keepLines w:val="0"/>
              <w:keepNext w:val="0"/>
              <w:pageBreakBefore w:val="0"/>
              <w:spacing w:line="360" w:lineRule="auto"/>
              <w:rPr>
                <w:rFonts w:hint="eastAsia" w:ascii="宋体" w:hAnsi="宋体" w:eastAsia="宋体" w:cs="宋体"/>
                <w:spacing w:val="-3"/>
                <w:sz w:val="22"/>
                <w:szCs w:val="22"/>
                <w:highlight w:val="none"/>
              </w:rPr>
            </w:pPr>
            <w:r>
              <w:rPr>
                <w:rFonts w:hint="eastAsia" w:ascii="宋体" w:hAnsi="宋体" w:eastAsia="宋体" w:cs="宋体"/>
                <w:spacing w:val="-3"/>
                <w:sz w:val="22"/>
                <w:szCs w:val="22"/>
                <w:highlight w:val="none"/>
                <w:lang w:val="en-US" w:eastAsia="zh-CN"/>
              </w:rPr>
              <w:t xml:space="preserve">5</w:t>
            </w:r>
            <w:r>
              <w:rPr>
                <w:rFonts w:hint="eastAsia" w:ascii="宋体" w:hAnsi="宋体" w:eastAsia="宋体" w:cs="宋体"/>
                <w:spacing w:val="-3"/>
                <w:sz w:val="22"/>
                <w:szCs w:val="22"/>
                <w:highlight w:val="none"/>
              </w:rPr>
              <w:t xml:space="preserve">、收音信号支持:FM</w:t>
            </w:r>
            <w:r/>
          </w:p>
          <w:p>
            <w:pPr>
              <w:jc w:val="left"/>
              <w:keepLines w:val="0"/>
              <w:keepNext w:val="0"/>
              <w:pageBreakBefore w:val="0"/>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spacing w:val="-3"/>
                <w:sz w:val="22"/>
                <w:szCs w:val="22"/>
                <w:highlight w:val="none"/>
                <w:lang w:val="en-US" w:eastAsia="zh-CN"/>
              </w:rPr>
              <w:t xml:space="preserve">6</w:t>
            </w:r>
            <w:r>
              <w:rPr>
                <w:rFonts w:hint="eastAsia" w:ascii="宋体" w:hAnsi="宋体" w:eastAsia="宋体" w:cs="宋体"/>
                <w:spacing w:val="-3"/>
                <w:sz w:val="22"/>
                <w:szCs w:val="22"/>
                <w:highlight w:val="none"/>
              </w:rPr>
              <w:t xml:space="preserve">、内置锂电：≥3.6V/≥250MA</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高分贝求生哨</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1、功能：高分贝哨声、指南针、温度计等功能</w:t>
            </w:r>
            <w:r/>
          </w:p>
          <w:p>
            <w:pPr>
              <w:jc w:val="left"/>
              <w:keepLines w:val="0"/>
              <w:keepNext w:val="0"/>
              <w:pageBreakBefore w:val="0"/>
              <w:spacing w:line="360" w:lineRule="auto"/>
              <w:rPr>
                <w:rFonts w:hint="eastAsia" w:ascii="宋体" w:hAnsi="宋体" w:eastAsia="宋体" w:cs="宋体"/>
                <w:sz w:val="22"/>
                <w:szCs w:val="22"/>
                <w:highlight w:val="none"/>
                <w:vertAlign w:val="baseline"/>
                <w:lang w:val="en-US" w:eastAsia="zh-CN"/>
              </w:rPr>
            </w:pPr>
            <w:r>
              <w:rPr>
                <w:rFonts w:hint="eastAsia" w:ascii="宋体" w:hAnsi="宋体" w:eastAsia="宋体" w:cs="宋体"/>
                <w:bCs/>
                <w:sz w:val="22"/>
                <w:szCs w:val="22"/>
                <w:highlight w:val="none"/>
              </w:rPr>
              <w:t xml:space="preserve">2、带尼龙挂绳</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多功能组合小刀</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1、剪刃材质：高硬度不锈钢+铝合金</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w:t>
            </w:r>
            <w:r>
              <w:rPr>
                <w:rFonts w:hint="eastAsia" w:ascii="宋体" w:hAnsi="宋体" w:eastAsia="宋体" w:cs="宋体"/>
                <w:bCs/>
                <w:sz w:val="22"/>
                <w:szCs w:val="22"/>
                <w:highlight w:val="none"/>
                <w:lang w:val="en-US" w:eastAsia="zh-CN"/>
              </w:rPr>
              <w:t xml:space="preserve">多</w:t>
            </w:r>
            <w:r>
              <w:rPr>
                <w:rFonts w:hint="eastAsia" w:ascii="宋体" w:hAnsi="宋体" w:eastAsia="宋体" w:cs="宋体"/>
                <w:bCs/>
                <w:sz w:val="22"/>
                <w:szCs w:val="22"/>
                <w:highlight w:val="none"/>
              </w:rPr>
              <w:t xml:space="preserve">功能：提供剪刀、小刀、开瓶器、螺丝起等功能</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把</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消防过滤式自救呼吸器</w:t>
            </w:r>
            <w:r/>
          </w:p>
          <w:p>
            <w:pPr>
              <w:pStyle w:val="865"/>
              <w:jc w:val="center"/>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4554"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1、适用范围:一氧化碳、</w:t>
            </w:r>
            <w:r>
              <w:rPr>
                <w:rFonts w:hint="eastAsia" w:ascii="宋体" w:hAnsi="宋体" w:eastAsia="宋体" w:cs="宋体"/>
                <w:bCs/>
                <w:sz w:val="22"/>
                <w:szCs w:val="22"/>
                <w:highlight w:val="none"/>
                <w:lang w:val="en-US" w:eastAsia="zh-CN"/>
              </w:rPr>
              <w:t xml:space="preserve">烟雾等有害气体</w:t>
            </w:r>
            <w:r>
              <w:rPr>
                <w:rFonts w:hint="eastAsia" w:ascii="宋体" w:hAnsi="宋体" w:eastAsia="宋体" w:cs="宋体"/>
                <w:bCs/>
                <w:sz w:val="22"/>
                <w:szCs w:val="22"/>
                <w:highlight w:val="none"/>
              </w:rPr>
              <w:t xml:space="preserve">;</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2、防护时间:不少于30分钟(拆开包装算起);</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3、吸气阻力&lt;800PA呼气阻力&lt;300PA;</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4滤烟率:&gt;95%</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5、面罩透光率&gt;85%</w:t>
            </w:r>
            <w:r/>
          </w:p>
          <w:p>
            <w:pPr>
              <w:jc w:val="left"/>
              <w:keepLines w:val="0"/>
              <w:keepNext w:val="0"/>
              <w:pageBreakBefore w:val="0"/>
              <w:spacing w:line="360" w:lineRule="auto"/>
              <w:rPr>
                <w:rFonts w:hint="eastAsia" w:ascii="宋体" w:hAnsi="宋体" w:eastAsia="宋体" w:cs="宋体"/>
                <w:bCs/>
                <w:sz w:val="22"/>
                <w:szCs w:val="22"/>
                <w:highlight w:val="none"/>
                <w:lang w:val="en-US" w:eastAsia="zh-CN"/>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6.提供符合:GB21976.7-2012标准的检测报告</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安全绳</w:t>
            </w:r>
            <w:r/>
          </w:p>
        </w:tc>
        <w:tc>
          <w:tcPr>
            <w:tcW w:w="4554"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1、尺寸：12.5mm*20m</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2、结构：一端采用绳环结构，细绳扎缝，缝合长度≥50 mm </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3、材质：聚酯纤维</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▲4、绳直径≥9.5mm</w:t>
            </w:r>
            <w:r/>
          </w:p>
          <w:p>
            <w:pPr>
              <w:jc w:val="left"/>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Cs/>
                <w:sz w:val="22"/>
                <w:szCs w:val="22"/>
                <w:highlight w:val="none"/>
              </w:rPr>
              <w:t xml:space="preserve">5、</w:t>
            </w:r>
            <w:r>
              <w:rPr>
                <w:rFonts w:hint="eastAsia" w:ascii="宋体" w:hAnsi="宋体" w:eastAsia="宋体" w:cs="宋体"/>
                <w:color w:val="000000"/>
                <w:sz w:val="22"/>
                <w:szCs w:val="22"/>
                <w:highlight w:val="none"/>
              </w:rPr>
              <w:t xml:space="preserve">延伸率 </w:t>
            </w:r>
            <w:r>
              <w:rPr>
                <w:rFonts w:hint="eastAsia" w:ascii="宋体" w:hAnsi="宋体" w:eastAsia="宋体" w:cs="宋体"/>
                <w:bCs/>
                <w:sz w:val="22"/>
                <w:szCs w:val="22"/>
                <w:highlight w:val="none"/>
              </w:rPr>
              <w:t xml:space="preserve">≤ 10</w:t>
            </w:r>
            <w:r>
              <w:rPr>
                <w:rFonts w:hint="eastAsia" w:ascii="宋体" w:hAnsi="宋体" w:eastAsia="宋体" w:cs="宋体"/>
                <w:color w:val="000000"/>
                <w:sz w:val="22"/>
                <w:szCs w:val="22"/>
                <w:highlight w:val="none"/>
              </w:rPr>
              <w:t xml:space="preserve">%</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6、抗滑移性能 ≤ 20 mm。</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7、断破强度≥20KN</w:t>
            </w:r>
            <w:r/>
          </w:p>
          <w:p>
            <w:pPr>
              <w:jc w:val="left"/>
              <w:keepLines w:val="0"/>
              <w:keepNext w:val="0"/>
              <w:pageBreakBefore w:val="0"/>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Cs/>
                <w:sz w:val="22"/>
                <w:szCs w:val="22"/>
                <w:highlight w:val="none"/>
              </w:rPr>
              <w:t xml:space="preserve">8、提供符合</w:t>
            </w:r>
            <w:r>
              <w:rPr>
                <w:rFonts w:hint="eastAsia" w:ascii="宋体" w:hAnsi="宋体" w:eastAsia="宋体" w:cs="宋体"/>
                <w:color w:val="000000"/>
                <w:sz w:val="22"/>
                <w:szCs w:val="22"/>
                <w:highlight w:val="none"/>
              </w:rPr>
              <w:t xml:space="preserve">XF 494-2023《消防用防坠落装备》标准的检测报告</w:t>
            </w:r>
            <w:r/>
          </w:p>
          <w:p>
            <w:pPr>
              <w:pStyle w:val="865"/>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9、具有消防产品认证证书（可扫描查询）</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捆</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灭火毯</w:t>
            </w:r>
            <w:r/>
          </w:p>
        </w:tc>
        <w:tc>
          <w:tcPr>
            <w:tcW w:w="4554"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1、尺寸：1500mm*1500mm</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2.断裂强力经向≥400N，纬向向≥400N。</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3、阻燃性能：续燃和阴燃时间≤5S</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4、绝缘性能、绝缘电阻≥1MΩ</w:t>
            </w:r>
            <w:r/>
          </w:p>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▲5</w:t>
            </w:r>
            <w:r>
              <w:rPr>
                <w:rFonts w:hint="eastAsia" w:ascii="宋体" w:hAnsi="宋体" w:eastAsia="宋体" w:cs="宋体"/>
                <w:bCs/>
                <w:sz w:val="22"/>
                <w:szCs w:val="22"/>
                <w:highlight w:val="none"/>
              </w:rPr>
              <w:t xml:space="preserve">、符合F类火灭火性能。</w:t>
            </w:r>
            <w:r/>
          </w:p>
          <w:p>
            <w:pPr>
              <w:pStyle w:val="865"/>
              <w:jc w:val="left"/>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b/>
                <w:sz w:val="22"/>
                <w:szCs w:val="22"/>
                <w:highlight w:val="none"/>
                <w:lang w:val="en-US" w:eastAsia="zh-CN"/>
              </w:rPr>
              <w:t xml:space="preserve">6、</w:t>
            </w:r>
            <w:r>
              <w:rPr>
                <w:rFonts w:hint="eastAsia" w:ascii="宋体" w:hAnsi="宋体" w:eastAsia="宋体" w:cs="宋体"/>
                <w:b/>
                <w:sz w:val="22"/>
                <w:szCs w:val="22"/>
                <w:highlight w:val="none"/>
                <w:lang w:eastAsia="zh-CN"/>
              </w:rPr>
              <w:t xml:space="preserve">所投产品提供带CMA或者CNAS章的第三方检测机构出具的检测报告复印件</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张</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多功能工兵铲</w:t>
            </w:r>
            <w:r/>
          </w:p>
        </w:tc>
        <w:tc>
          <w:tcPr>
            <w:tcW w:w="4554" w:type="dxa"/>
            <w:vAlign w:val="center"/>
            <w:textDirection w:val="lrTb"/>
            <w:noWrap w:val="false"/>
          </w:tcPr>
          <w:p>
            <w:pPr>
              <w:jc w:val="left"/>
              <w:keepLines w:val="0"/>
              <w:keepNext w:val="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材质：高碳钢，可折叠，展开全长≥45cm</w:t>
            </w:r>
            <w:r/>
          </w:p>
          <w:p>
            <w:pPr>
              <w:pStyle w:val="865"/>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功能：铲子、镐子、锯子等</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把</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反光背心</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1、面料：≥120克低弹丝面料</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2、反光条：高亮化纤反光条</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3、颜色：荧光绿</w:t>
            </w:r>
            <w:r/>
          </w:p>
          <w:p>
            <w:pPr>
              <w:numPr>
                <w:ilvl w:val="0"/>
                <w:numId w:val="0"/>
              </w:num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4、款式：拉链设计，含多功能口袋</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件</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便携水壶</w:t>
            </w:r>
            <w:r/>
          </w:p>
        </w:tc>
        <w:tc>
          <w:tcPr>
            <w:tcW w:w="4554"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1、材质：304不锈钢</w:t>
            </w:r>
            <w:r/>
          </w:p>
          <w:p>
            <w:pPr>
              <w:numPr>
                <w:ilvl w:val="0"/>
                <w:numId w:val="0"/>
              </w:num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2、功能：双层保温</w:t>
            </w:r>
            <w:r/>
          </w:p>
          <w:p>
            <w:pPr>
              <w:numPr>
                <w:ilvl w:val="0"/>
                <w:numId w:val="0"/>
              </w:num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3、容量：≥500ml</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numPr>
                <w:ilvl w:val="0"/>
                <w:numId w:val="0"/>
              </w:numPr>
              <w:ind w:left="190"/>
              <w:jc w:val="center"/>
              <w:spacing w:line="360" w:lineRule="auto"/>
              <w:widowControl/>
              <w:rPr>
                <w:rFonts w:hint="eastAsia" w:ascii="宋体" w:hAnsi="宋体" w:eastAsia="宋体" w:cs="宋体"/>
                <w:b/>
                <w:bCs/>
                <w:sz w:val="22"/>
                <w:szCs w:val="22"/>
                <w:highlight w:val="none"/>
                <w:lang w:val="en-US" w:eastAsia="zh-CN"/>
              </w:rPr>
            </w:pPr>
            <w:r>
              <w:rPr>
                <w:rFonts w:hint="eastAsia" w:ascii="宋体" w:hAnsi="宋体" w:eastAsia="宋体" w:cs="宋体"/>
                <w:sz w:val="22"/>
                <w:szCs w:val="22"/>
                <w:highlight w:val="none"/>
                <w:vertAlign w:val="baseline"/>
                <w:lang w:val="en-US" w:eastAsia="zh-CN"/>
              </w:rPr>
              <w:t xml:space="preserve">落水保（</w:t>
            </w:r>
            <w:r>
              <w:rPr>
                <w:rFonts w:hint="eastAsia" w:ascii="宋体" w:hAnsi="宋体" w:eastAsia="宋体" w:cs="宋体"/>
                <w:bCs/>
                <w:sz w:val="22"/>
                <w:szCs w:val="22"/>
                <w:highlight w:val="none"/>
                <w:lang w:val="en-US" w:eastAsia="zh-CN"/>
              </w:rPr>
              <w:t xml:space="preserve">充气救生圈）</w:t>
            </w:r>
            <w:r/>
          </w:p>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1、气瓶材质：金属铜</w:t>
            </w:r>
            <w:r/>
          </w:p>
          <w:p>
            <w:pPr>
              <w:ind w:firstLine="440"/>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气囊材质：TPU尼龙布</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2、浮力≥100N</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3、气囊尺寸：气胀前直径 ≤700mm ，气胀后直径 ≤700mm。</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4、充气时间 ：自动 ≤5s ，手动 ≤5s。</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5、安全锤硬度（HCR）≥58</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6、工艺：</w:t>
            </w:r>
            <w:r>
              <w:rPr>
                <w:rFonts w:hint="eastAsia" w:ascii="宋体" w:hAnsi="宋体" w:eastAsia="宋体" w:cs="宋体"/>
                <w:b w:val="0"/>
                <w:bCs w:val="0"/>
                <w:sz w:val="22"/>
                <w:szCs w:val="22"/>
                <w:highlight w:val="none"/>
              </w:rPr>
              <w:t xml:space="preserve">手自一体款带钨钢锤</w:t>
            </w:r>
            <w:r>
              <w:rPr>
                <w:rFonts w:hint="eastAsia" w:ascii="宋体" w:hAnsi="宋体" w:eastAsia="宋体" w:cs="宋体"/>
                <w:bCs w:val="0"/>
                <w:sz w:val="22"/>
                <w:szCs w:val="22"/>
                <w:highlight w:val="none"/>
              </w:rPr>
              <w:t xml:space="preserve">，</w:t>
            </w:r>
            <w:r>
              <w:rPr>
                <w:rFonts w:hint="eastAsia" w:ascii="宋体" w:hAnsi="宋体" w:eastAsia="宋体" w:cs="宋体"/>
                <w:bCs/>
                <w:sz w:val="22"/>
                <w:szCs w:val="22"/>
                <w:highlight w:val="none"/>
              </w:rPr>
              <w:t xml:space="preserve">遇水自动充气，也可提前手动拉动拉绳激发，适合应急情况下落水急救使用。</w:t>
            </w:r>
            <w:r/>
          </w:p>
          <w:p>
            <w:pPr>
              <w:pStyle w:val="865"/>
              <w:numPr>
                <w:ilvl w:val="0"/>
                <w:numId w:val="0"/>
              </w:numPr>
              <w:jc w:val="left"/>
              <w:keepLines w:val="0"/>
              <w:keepNext w:val="0"/>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b/>
                <w:sz w:val="22"/>
                <w:szCs w:val="22"/>
                <w:highlight w:val="none"/>
                <w:lang w:eastAsia="zh-CN"/>
              </w:rPr>
              <w:t xml:space="preserve">所投产品提供带CMA或者CNAS章的第三方检测机构出具的检测报告复印件</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多功能雨衣</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1、功能：雨披、地席、天幕三合一</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2、材质：210T涤塔夫+PU涂层</w:t>
            </w:r>
            <w:r/>
          </w:p>
          <w:p>
            <w:pPr>
              <w:jc w:val="left"/>
              <w:keepLines w:val="0"/>
              <w:keepNext w:val="0"/>
              <w:pageBreakBefore w:val="0"/>
              <w:spacing w:line="360" w:lineRule="auto"/>
              <w:widowControl/>
              <w:rPr>
                <w:rFonts w:hint="eastAsia"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rPr>
              <w:t xml:space="preserve">3、质量要求：抗湿性能≥4级、静水压≥3000、水解甲醛含量检测：无</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件</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防风防水火柴</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1、尺寸：火柴整长度≥50mm，药头≥30mm。</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2、要求：药头短暂沾水，擦干后能马上点燃，药头即使在大风中也能轻松点燃。</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3、包装:小塑料桶，塑桶外带一磷皮</w:t>
            </w:r>
            <w:r/>
          </w:p>
          <w:p>
            <w:pPr>
              <w:jc w:val="left"/>
              <w:keepLines w:val="0"/>
              <w:keepNext w:val="0"/>
              <w:pageBreakBefore w:val="0"/>
              <w:spacing w:line="360" w:lineRule="auto"/>
              <w:widowControl/>
              <w:rPr>
                <w:rFonts w:hint="eastAsia"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rPr>
              <w:t xml:space="preserve">4、容量:≥20支/桶</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盒</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长明蜡烛</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
                <w:bCs/>
                <w:sz w:val="22"/>
                <w:szCs w:val="22"/>
                <w:highlight w:val="none"/>
              </w:rPr>
              <w:t xml:space="preserve">1、</w:t>
            </w:r>
            <w:r>
              <w:rPr>
                <w:rFonts w:hint="eastAsia" w:ascii="宋体" w:hAnsi="宋体" w:eastAsia="宋体" w:cs="宋体"/>
                <w:bCs/>
                <w:sz w:val="22"/>
                <w:szCs w:val="22"/>
                <w:highlight w:val="none"/>
              </w:rPr>
              <w:t xml:space="preserve">材质：优质石蜡</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2、净重：≥80克</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3、燃烧：≥25小时</w:t>
            </w:r>
            <w:r/>
          </w:p>
          <w:p>
            <w:pPr>
              <w:jc w:val="left"/>
              <w:keepLines w:val="0"/>
              <w:keepNext w:val="0"/>
              <w:pageBreakBefore w:val="0"/>
              <w:spacing w:line="360" w:lineRule="auto"/>
              <w:widowControl/>
              <w:rPr>
                <w:rFonts w:hint="eastAsia" w:ascii="宋体" w:hAnsi="宋体" w:eastAsia="宋体" w:cs="宋体"/>
                <w:bCs/>
                <w:sz w:val="22"/>
                <w:szCs w:val="22"/>
                <w:highlight w:val="none"/>
                <w:lang w:val="en-US" w:eastAsia="zh-CN" w:bidi="ar-SA"/>
              </w:rPr>
            </w:pPr>
            <w:r>
              <w:rPr>
                <w:rFonts w:hint="eastAsia" w:ascii="宋体" w:hAnsi="宋体" w:eastAsia="宋体" w:cs="宋体"/>
                <w:bCs/>
                <w:sz w:val="22"/>
                <w:szCs w:val="22"/>
                <w:highlight w:val="none"/>
              </w:rPr>
              <w:t xml:space="preserve">4、功能：无烟无害、长时间照明</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个</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应急急救毯</w:t>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1、材质：PET膜+涂层</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2、厚度：≥12um</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3、尺寸：展开后：≥130*210cm，折叠后：≥8*10cm</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4、重量：≥55克</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5、颜色：银色</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6、功能：低温环境下，保持自身热量暂不散发</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张</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r>
        <w:trPr>
          <w:jc w:val="center"/>
          <w:trHeight w:val="0"/>
        </w:trPr>
        <w:tc>
          <w:tcPr>
            <w:tcW w:w="1755" w:type="dxa"/>
            <w:vAlign w:val="center"/>
            <w:textDirection w:val="lrTb"/>
            <w:noWrap w:val="false"/>
          </w:tcPr>
          <w:p>
            <w:pPr>
              <w:jc w:val="center"/>
              <w:spacing w:line="360" w:lineRule="auto"/>
              <w:tabs>
                <w:tab w:val="left" w:pos="9765" w:leader="none"/>
              </w:tabs>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家庭医用包</w:t>
            </w:r>
            <w:r/>
          </w:p>
          <w:p>
            <w:pPr>
              <w:pStyle w:val="865"/>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455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1.医用纱布块（小号）2片；</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2.医用弹性绷带一卷；</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3.创可贴10片；</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4.医用透气胶带一卷；</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5.碘伏消毒液20支；</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6.三角绷带1包；</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7.卡扣止血带1根；</w:t>
            </w:r>
            <w:r/>
          </w:p>
          <w:p>
            <w:pPr>
              <w:jc w:val="left"/>
              <w:keepLines w:val="0"/>
              <w:keepNext w:val="0"/>
              <w:pageBreakBefore w:val="0"/>
              <w:spacing w:line="360" w:lineRule="auto"/>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8.酒精湿巾2片。</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包</w:t>
            </w:r>
            <w:r/>
          </w:p>
        </w:tc>
        <w:tc>
          <w:tcPr>
            <w:tcW w:w="1724" w:type="dxa"/>
            <w:vAlign w:val="center"/>
            <w:textDirection w:val="lrTb"/>
            <w:noWrap w:val="false"/>
          </w:tcPr>
          <w:p>
            <w:pPr>
              <w:jc w:val="center"/>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t xml:space="preserve">1</w:t>
            </w:r>
            <w:r/>
          </w:p>
        </w:tc>
      </w:tr>
    </w:tbl>
    <w:p>
      <w:pPr>
        <w:pStyle w:val="804"/>
        <w:numPr>
          <w:ilvl w:val="0"/>
          <w:numId w:val="0"/>
        </w:numPr>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04"/>
        <w:numPr>
          <w:ilvl w:val="0"/>
          <w:numId w:val="4"/>
        </w:numPr>
        <w:ind w:left="0" w:firstLine="0"/>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救生衣</w:t>
      </w:r>
      <w:r/>
    </w:p>
    <w:p>
      <w:pPr>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1、款式：插扣式，非拉链式。</w:t>
      </w:r>
      <w:r/>
    </w:p>
    <w:p>
      <w:pPr>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2、外层面料：400D防水牛津布</w:t>
      </w:r>
      <w:r/>
    </w:p>
    <w:p>
      <w:pPr>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3、浮力材料：EPE聚乙烯泡沫塑料。</w:t>
      </w:r>
      <w:r/>
    </w:p>
    <w:p>
      <w:pPr>
        <w:ind w:firstLine="440"/>
        <w:jc w:val="left"/>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4、两条可调节松紧扣带，按需调节活扣腰带长度。配件：配备1只用细索系牢的哨笛。</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color w:val="000000"/>
          <w:sz w:val="22"/>
          <w:szCs w:val="22"/>
          <w:highlight w:val="none"/>
        </w:rPr>
        <w:t xml:space="preserve">5、强度：将救生衣浸入水中历时2min，然后从水中取出，按由人穿着的同样方式扣好，对救生衣在穿着者的身上扎紧的部分或救生衣的拉环上施加≥1700N的作用力达30min，无损坏；将救生衣浸入水中历时2min，然后从水中取出，按由人穿着的同样方式扣紧，对救生衣的肩部施加≥800N 的作用力达并保持30min，无损坏。</w:t>
      </w:r>
      <w:r/>
    </w:p>
    <w:p>
      <w:pPr>
        <w:ind w:firstLine="440"/>
        <w:jc w:val="left"/>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color w:val="000000"/>
          <w:sz w:val="22"/>
          <w:szCs w:val="22"/>
          <w:highlight w:val="none"/>
        </w:rPr>
        <w:t xml:space="preserve">6、浮力：≥75N。</w:t>
      </w:r>
      <w:r/>
    </w:p>
    <w:p>
      <w:pPr>
        <w:ind w:firstLine="440"/>
        <w:jc w:val="left"/>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color w:val="000000"/>
          <w:sz w:val="22"/>
          <w:szCs w:val="22"/>
          <w:highlight w:val="none"/>
        </w:rPr>
        <w:t xml:space="preserve">7、反光材料：面积≥200CM²。</w:t>
      </w:r>
      <w:r/>
    </w:p>
    <w:p>
      <w:pPr>
        <w:pStyle w:val="804"/>
        <w:ind w:firstLine="442"/>
        <w:keepLines w:val="0"/>
        <w:keepNext w:val="0"/>
        <w:pageBreakBefore w:val="0"/>
        <w:spacing w:line="360" w:lineRule="auto"/>
        <w:rPr>
          <w:rFonts w:hint="eastAsia"/>
          <w:sz w:val="22"/>
          <w:szCs w:val="22"/>
          <w:highlight w:val="none"/>
        </w:rPr>
      </w:pPr>
      <w:r>
        <w:rPr>
          <w:rFonts w:hint="eastAsia" w:ascii="宋体" w:hAnsi="宋体" w:eastAsia="宋体" w:cs="Times New Roman"/>
          <w:b/>
          <w:bCs/>
          <w:sz w:val="22"/>
          <w:szCs w:val="22"/>
          <w:highlight w:val="none"/>
          <w:lang w:val="en-US" w:eastAsia="zh-CN"/>
        </w:rPr>
        <w:t xml:space="preserve">以上标▲参数需要提供带CMA或者CNAS章的第三方检测机构出具的检测报告复印件。</w:t>
      </w:r>
      <w:r/>
    </w:p>
    <w:p>
      <w:pPr>
        <w:pStyle w:val="804"/>
        <w:ind w:firstLine="440"/>
        <w:keepLines w:val="0"/>
        <w:keepNext w:val="0"/>
        <w:pageBreakBefore w:val="0"/>
        <w:spacing w:line="360" w:lineRule="auto"/>
        <w:rPr>
          <w:rFonts w:hint="eastAsia" w:ascii="宋体" w:hAnsi="宋体" w:eastAsia="宋体" w:cs="宋体"/>
          <w:color w:val="000000"/>
          <w:sz w:val="22"/>
          <w:szCs w:val="22"/>
          <w:highlight w:val="none"/>
        </w:rPr>
      </w:pPr>
      <w:r>
        <w:rPr>
          <w:rFonts w:hint="eastAsia" w:ascii="宋体" w:hAnsi="宋体" w:eastAsia="宋体" w:cs="宋体"/>
          <w:sz w:val="22"/>
          <w:szCs w:val="22"/>
          <w:highlight w:val="none"/>
        </w:rPr>
        <w:t xml:space="preserve">包装：每套救生衣单独包装，外包装为纸箱，每箱5件，易存储，耐转运，适用应急救灾场景。</w:t>
      </w:r>
      <w:r/>
    </w:p>
    <w:p>
      <w:pPr>
        <w:ind w:firstLine="440"/>
        <w:jc w:val="left"/>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外包装上注明：产品名称、尺寸、数量、重量、生产日期、承制单位和监制单位。</w:t>
      </w:r>
      <w:r/>
    </w:p>
    <w:p>
      <w:pPr>
        <w:pStyle w:val="804"/>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804"/>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40"/>
        <w:jc w:val="left"/>
        <w:keepLines w:val="0"/>
        <w:keepNext w:val="0"/>
        <w:pageBreakBefore w:val="0"/>
        <w:spacing w:line="360" w:lineRule="auto"/>
        <w:widowControl/>
        <w:rPr>
          <w:rFonts w:hint="eastAsia" w:ascii="宋体" w:hAnsi="宋体" w:eastAsia="宋体" w:cs="宋体"/>
          <w:b/>
          <w:bCs/>
          <w:sz w:val="22"/>
          <w:highlight w:val="none"/>
        </w:rPr>
      </w:pP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pStyle w:val="804"/>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合同履约</w:t>
      </w:r>
      <w:r>
        <w:rPr>
          <w:rFonts w:hint="eastAsia" w:ascii="宋体" w:hAnsi="宋体" w:eastAsia="宋体" w:cs="宋体"/>
          <w:b/>
          <w:sz w:val="24"/>
          <w:szCs w:val="24"/>
          <w:highlight w:val="none"/>
        </w:rPr>
        <w:t xml:space="preserve">时间和地点</w:t>
      </w:r>
      <w:r/>
    </w:p>
    <w:p>
      <w:pPr>
        <w:ind w:left="0" w:firstLine="440"/>
        <w:keepLines w:val="0"/>
        <w:keepNext w:val="0"/>
        <w:pageBreakBefore w:val="0"/>
        <w:spacing w:line="360" w:lineRule="auto"/>
        <w:widowControl w:val="off"/>
        <w:rPr>
          <w:rFonts w:hint="eastAsia" w:ascii="宋体" w:hAnsi="宋体" w:eastAsia="宋体" w:cs="宋体"/>
          <w:sz w:val="22"/>
          <w:highlight w:val="none"/>
          <w:lang w:eastAsia="zh-CN"/>
        </w:rPr>
      </w:pPr>
      <w:r>
        <w:rPr>
          <w:rFonts w:hint="eastAsia" w:ascii="宋体" w:hAnsi="宋体" w:eastAsia="宋体" w:cs="宋体"/>
          <w:sz w:val="22"/>
          <w:highlight w:val="none"/>
        </w:rPr>
        <w:t xml:space="preserve">合同履行期限：</w:t>
      </w:r>
      <w:r>
        <w:rPr>
          <w:rFonts w:hint="eastAsia" w:ascii="宋体" w:hAnsi="宋体" w:cs="宋体"/>
          <w:sz w:val="22"/>
          <w:highlight w:val="none"/>
          <w:lang w:eastAsia="zh-CN"/>
        </w:rPr>
        <w:t xml:space="preserve">自合同签订之日起20天内完成全部物资的生产或采购并运输至镇江市市级应急物资储备库。</w:t>
      </w:r>
      <w:r/>
    </w:p>
    <w:p>
      <w:pPr>
        <w:ind w:left="0" w:firstLine="440"/>
        <w:keepLines w:val="0"/>
        <w:keepNext w:val="0"/>
        <w:pageBreakBefore w:val="0"/>
        <w:spacing w:line="360" w:lineRule="auto"/>
        <w:widowControl w:val="off"/>
        <w:rPr>
          <w:rFonts w:hint="eastAsia" w:ascii="宋体" w:hAnsi="宋体" w:eastAsia="宋体" w:cs="宋体"/>
          <w:sz w:val="22"/>
          <w:highlight w:val="none"/>
        </w:rPr>
      </w:pPr>
      <w:r>
        <w:rPr>
          <w:rFonts w:hint="eastAsia" w:ascii="宋体" w:hAnsi="宋体" w:eastAsia="宋体" w:cs="宋体"/>
          <w:sz w:val="22"/>
          <w:highlight w:val="none"/>
        </w:rPr>
        <w:t xml:space="preserve">供货地点：送达采购人指定地点</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u w:val="single"/>
          <w:lang w:eastAsia="zh-CN"/>
        </w:rPr>
        <w:t xml:space="preserve">镇江市市级应急物资储备库</w:t>
      </w:r>
      <w:r>
        <w:rPr>
          <w:rFonts w:hint="eastAsia" w:ascii="宋体" w:hAnsi="宋体" w:eastAsia="宋体" w:cs="宋体"/>
          <w:sz w:val="22"/>
          <w:highlight w:val="none"/>
        </w:rPr>
        <w:t xml:space="preserve">。</w:t>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包装和运输要求</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（一）外包装</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1、标志：供货时外包装袋需标注产品名称、数量、重量、生产批号、承制单位名称、镇江储备字样以及采购人批准的</w:t>
      </w:r>
      <w:r>
        <w:rPr>
          <w:rFonts w:hint="eastAsia" w:ascii="宋体" w:hAnsi="宋体" w:eastAsia="宋体" w:cs="宋体"/>
          <w:sz w:val="22"/>
          <w:highlight w:val="none"/>
          <w:lang w:eastAsia="zh-CN"/>
        </w:rPr>
        <w:t xml:space="preserve">logo</w:t>
      </w:r>
      <w:r>
        <w:rPr>
          <w:rFonts w:hint="eastAsia" w:ascii="宋体" w:hAnsi="宋体" w:eastAsia="宋体" w:cs="宋体"/>
          <w:sz w:val="22"/>
          <w:highlight w:val="none"/>
        </w:rPr>
        <w:t xml:space="preserve">标识。其产品名称、承制方名称为黑体字，其余为宋体字，字体大小适宜，布局合理。具体相关标志要求在中标后根据采购人要求实施。</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2、外包装：包装材料应防潮、防水、防老化、结实可靠。外包装袋由供应商负责免费提供，一般为牛津布，特别产品不适合牛津布包装的，供应商可提供其他包装袋，使用纸盒包装的，应选择环保纸盒。招标文件技术指标另有要求的，则按要求执行。</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3、运输与贮存：运输与贮存中严禁露天存放，应防止雨淋、日晒、油污、重压。运输根据合同要求执行。</w:t>
      </w:r>
      <w:r/>
    </w:p>
    <w:p>
      <w:pPr>
        <w:ind w:firstLine="440"/>
        <w:spacing w:line="360" w:lineRule="auto"/>
        <w:tabs>
          <w:tab w:val="left" w:pos="-720" w:leader="none"/>
        </w:tabs>
        <w:rPr>
          <w:rFonts w:hint="eastAsia" w:ascii="宋体" w:hAnsi="宋体" w:eastAsia="宋体" w:cs="宋体"/>
          <w:sz w:val="22"/>
          <w:highlight w:val="none"/>
        </w:rPr>
      </w:pPr>
      <w:r>
        <w:rPr>
          <w:rFonts w:hint="eastAsia" w:ascii="宋体" w:hAnsi="宋体" w:eastAsia="宋体" w:cs="宋体"/>
          <w:sz w:val="22"/>
          <w:highlight w:val="none"/>
        </w:rPr>
        <w:t xml:space="preserve">除合同另有规定外，供应商提供的全部货物均应按标准保护措施进行包装。由于供应商对合同货物包装不善、标记不明、防护措施不当或在合同货物装箱前保管不良，致使合同货物遭到损坏或丢失，供应商应负责免费修理或更换，并承担由此给采购人造成的一切损失。</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（二）货物要求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1、未作说明的产品颜色，中标后应根据采购人要求执行。</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2、货物应能确保在正常的使用过程中安全、可靠并符合国家颁布的货物、质量、技术、安全等标准。上述技术指标中如引用的规范、标准，如有最新规范、标准颁布的，均按最新规范、标准执行。</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报价产品应是全新的、未使用过的、原包装未拆封的商品，完全符合采购规定的质量、规格、性能的相应要求。所提供货物质量必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三包”，费用由中标供应商负责。</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4、中标供应商在交货时，须提供满足采购人验收要求的证明材料，否则采购人有权拒绝接受产品。</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5、本次采购的供货范围，除包括上述货物外，还应包括货物使用所必需的配件。</w:t>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、售后服务要求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1、中标供应商货物经过双方检验认可后，签署验收报告，除特别要求外免费质量保证期供应商须承诺不低于</w:t>
      </w:r>
      <w:r>
        <w:rPr>
          <w:rFonts w:hint="eastAsia" w:ascii="宋体" w:hAnsi="宋体" w:eastAsia="宋体" w:cs="宋体"/>
          <w:sz w:val="22"/>
          <w:highlight w:val="none"/>
          <w:lang w:eastAsia="zh-CN"/>
        </w:rPr>
        <w:t xml:space="preserve">三</w:t>
      </w:r>
      <w:r>
        <w:rPr>
          <w:rFonts w:hint="eastAsia" w:ascii="宋体" w:hAnsi="宋体" w:eastAsia="宋体" w:cs="宋体"/>
          <w:b/>
          <w:sz w:val="22"/>
          <w:highlight w:val="none"/>
        </w:rPr>
        <w:t xml:space="preserve">年</w:t>
      </w:r>
      <w:r>
        <w:rPr>
          <w:rFonts w:hint="eastAsia" w:ascii="宋体" w:hAnsi="宋体" w:eastAsia="宋体" w:cs="宋体"/>
          <w:sz w:val="22"/>
          <w:highlight w:val="none"/>
        </w:rPr>
        <w:t xml:space="preserve">，质量保证期自货物验收合格之日起算，由中标供应商提供货物保修文件。</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在质保期内出现质量问题，中标供应商需在2小时内响应，8小时内赶到现场提供免费服务,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3、中标供应商须提供全面使用、维护培训。</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4、质保期满以后，中标供应商应按同类货物的优惠价格提供保修服务。</w:t>
      </w:r>
      <w:r/>
    </w:p>
    <w:p>
      <w:pPr>
        <w:spacing w:before="120" w:after="12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、其他要求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（一）特别说明：</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1、供应商根据按照招标文件提供的技术条款偏离表格式对技术指标逐条进行应答，如果以其中某些条款不响应时，应在文件中逐条列出，未列出的视同响应。</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供应商所投报的货物应能够至少达到以上技术参数要求，同时明确所投货物的型号、规格和外形、尺寸、安装尺寸、重量及一些必须说明的技术参数，以及使用的材料的清单，同时明确生产厂家、型号规格等，并提供详细的技术参数及性能说明书。</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3、采购人有权不定期对中标标的物的生产过程等进行查看,如果发现中标供应商存在违反本次采购标的物要求的,采购人有权终止合同履行,相关损失由中标供应商承担。</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（二）报价要求</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（三）安装、检验与质量保证</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1、安装</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1.1如有需要安装的货物，中标供应商必须派技术人员到现场安装，并检查安装质量。</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1.2中标供应商应负责现场安装人员的安全管理并提供安装中全部所需的工具。</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2、验收依据</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2.1招标文件、中标供应商的投标文件、双方签订的合同文件及其附件。</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2.2中国政府颁布的相关国家标准和行业标准。</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3、涉及非供应商本厂生产的产品，需在交货时提供原厂对本批次产品的厂方质保文件，如不能提供，采购人将不予验收。</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4、如双方对验收结果有分歧，则以第三方权威检验机构的检验结果为准，检验费用由有过失的一方支付。</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5、质量保证</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5.1中标供应商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供应商承担。</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5.2 履行中标供应商在其投标文件中的服务承诺。</w:t>
      </w:r>
      <w:r/>
    </w:p>
    <w:p>
      <w:pPr>
        <w:ind w:firstLine="440"/>
        <w:jc w:val="left"/>
        <w:spacing w:line="360" w:lineRule="auto"/>
        <w:widowControl/>
        <w:rPr>
          <w:rFonts w:hint="eastAsia" w:ascii="宋体" w:hAnsi="宋体" w:eastAsia="宋体" w:cs="宋体"/>
          <w:sz w:val="22"/>
          <w:highlight w:val="none"/>
        </w:rPr>
      </w:pPr>
      <w:r>
        <w:rPr>
          <w:rFonts w:hint="eastAsia" w:ascii="宋体" w:hAnsi="宋体" w:eastAsia="宋体" w:cs="宋体"/>
          <w:sz w:val="22"/>
          <w:highlight w:val="none"/>
        </w:rPr>
        <w:t xml:space="preserve">5.3若货物验收时货物质量不能满足要求，采购人有权要求更换，同时有权提出索赔，所产生的一切费用（含所有检验费用）由中标供应商承担。</w:t>
      </w:r>
      <w:r/>
    </w:p>
    <w:p>
      <w:pPr>
        <w:ind w:firstLine="440"/>
        <w:jc w:val="left"/>
        <w:spacing w:line="360" w:lineRule="auto"/>
        <w:widowControl/>
        <w:rPr>
          <w:rFonts w:hint="eastAsia" w:ascii="宋体" w:hAnsi="宋体" w:eastAsia="宋体" w:cs="宋体"/>
          <w:b/>
          <w:bCs/>
          <w:sz w:val="22"/>
          <w:highlight w:val="none"/>
        </w:rPr>
      </w:pPr>
      <w:r>
        <w:rPr>
          <w:rFonts w:hint="eastAsia" w:ascii="宋体" w:hAnsi="宋体" w:cs="宋体"/>
          <w:b/>
          <w:bCs/>
          <w:sz w:val="22"/>
          <w:highlight w:val="none"/>
          <w:lang w:eastAsia="zh-CN"/>
        </w:rPr>
        <w:t xml:space="preserve">注：</w:t>
      </w:r>
      <w:r>
        <w:rPr>
          <w:rFonts w:hint="eastAsia" w:ascii="宋体" w:hAnsi="宋体" w:eastAsia="宋体" w:cs="宋体"/>
          <w:b/>
          <w:bCs/>
          <w:sz w:val="22"/>
          <w:highlight w:val="none"/>
        </w:rPr>
        <w:t xml:space="preserve">上述技术要求中如出现具体产品的品牌、型号、参数等，仅供供应商更好地理解采购人对设备的需求，不能理解为唯一指定，只要优或相当于其技术参数及功能要求的，均可视为响应。如有疑问请与采购人联系。</w:t>
      </w:r>
      <w:r/>
    </w:p>
    <w:p>
      <w:pPr>
        <w:pStyle w:val="865"/>
        <w:keepLines w:val="0"/>
        <w:keepNext w:val="0"/>
        <w:pageBreakBefore w:val="0"/>
        <w:spacing w:line="360" w:lineRule="auto"/>
        <w:rPr>
          <w:rFonts w:hint="eastAsia" w:ascii="宋体" w:hAnsi="宋体" w:eastAsia="宋体" w:cs="宋体"/>
          <w:b/>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八、付款方式：</w:t>
      </w:r>
      <w:r/>
    </w:p>
    <w:p>
      <w:pPr>
        <w:ind w:firstLine="440"/>
        <w:jc w:val="left"/>
        <w:keepLines w:val="0"/>
        <w:keepNext w:val="0"/>
        <w:pageBreakBefore w:val="0"/>
        <w:spacing w:line="360" w:lineRule="auto"/>
        <w:widowControl/>
        <w:rPr>
          <w:rFonts w:hint="eastAsia" w:ascii="宋体" w:hAnsi="宋体" w:eastAsia="宋体" w:cs="宋体"/>
          <w:b w:val="0"/>
          <w:bCs w:val="0"/>
          <w:sz w:val="22"/>
          <w:highlight w:val="none"/>
          <w:lang w:eastAsia="zh-CN"/>
        </w:rPr>
      </w:pPr>
      <w:r>
        <w:rPr>
          <w:rFonts w:hint="eastAsia" w:ascii="宋体" w:hAnsi="宋体" w:eastAsia="宋体" w:cs="宋体"/>
          <w:b w:val="0"/>
          <w:bCs w:val="0"/>
          <w:sz w:val="22"/>
          <w:highlight w:val="none"/>
          <w:lang w:val="en-US" w:eastAsia="zh-CN"/>
        </w:rPr>
        <w:t xml:space="preserve">1.</w:t>
      </w:r>
      <w:r>
        <w:rPr>
          <w:rFonts w:hint="eastAsia" w:ascii="宋体" w:hAnsi="宋体" w:eastAsia="宋体" w:cs="宋体"/>
          <w:b w:val="0"/>
          <w:bCs w:val="0"/>
          <w:sz w:val="22"/>
          <w:highlight w:val="none"/>
          <w:lang w:eastAsia="zh-CN"/>
        </w:rPr>
        <w:t xml:space="preserve">合同签订且采购人收到供应商开具的发票后10个工作日内，支付供应商合同款的30%；</w:t>
      </w:r>
      <w:r/>
    </w:p>
    <w:p>
      <w:pPr>
        <w:ind w:firstLine="440"/>
        <w:jc w:val="left"/>
        <w:keepLines w:val="0"/>
        <w:keepNext w:val="0"/>
        <w:pageBreakBefore w:val="0"/>
        <w:spacing w:line="360" w:lineRule="auto"/>
        <w:widowControl/>
        <w:rPr>
          <w:rFonts w:hint="eastAsia" w:ascii="宋体" w:hAnsi="宋体" w:eastAsia="宋体" w:cs="宋体"/>
          <w:sz w:val="22"/>
          <w:highlight w:val="none"/>
          <w:lang w:val="en-US" w:eastAsia="zh-CN"/>
        </w:rPr>
      </w:pPr>
      <w:r>
        <w:rPr>
          <w:rFonts w:hint="eastAsia" w:ascii="宋体" w:hAnsi="宋体" w:eastAsia="宋体" w:cs="宋体"/>
          <w:b w:val="0"/>
          <w:bCs w:val="0"/>
          <w:sz w:val="22"/>
          <w:highlight w:val="none"/>
          <w:lang w:val="en-US" w:eastAsia="zh-CN"/>
        </w:rPr>
        <w:t xml:space="preserve">2.全部物资生产完成，供应商运至采购人指定的仓储地点，并经采购人验收合格后，在供应商向采购人提供正规发票后20日内，采购人支付供应商合同款剩余尾款。</w:t>
      </w:r>
      <w:r/>
    </w:p>
    <w:p>
      <w:pPr>
        <w:ind w:firstLine="440"/>
        <w:jc w:val="left"/>
        <w:spacing w:line="360" w:lineRule="auto"/>
        <w:widowControl/>
        <w:rPr>
          <w:rFonts w:hint="eastAsia" w:ascii="宋体" w:hAnsi="宋体" w:eastAsia="宋体" w:cs="宋体"/>
          <w:color w:val="ff0000"/>
          <w:sz w:val="32"/>
          <w:szCs w:val="32"/>
          <w:highlight w:val="none"/>
          <w:u w:val="single"/>
        </w:rPr>
      </w:pPr>
      <w:r>
        <w:rPr>
          <w:rFonts w:hint="eastAsia" w:ascii="宋体" w:hAnsi="宋体" w:eastAsia="宋体" w:cs="宋体"/>
          <w:sz w:val="22"/>
          <w:highlight w:val="none"/>
          <w:lang w:eastAsia="zh-CN"/>
        </w:rPr>
        <w:t xml:space="preserve">因财政付款安排导致付款时间调整或延误的，不视为采购人违约。</w:t>
      </w:r>
      <w:r/>
    </w:p>
    <w:p>
      <w:pPr>
        <w:numPr>
          <w:ilvl w:val="0"/>
          <w:numId w:val="0"/>
        </w:numPr>
        <w:spacing w:line="360" w:lineRule="auto"/>
        <w:rPr>
          <w:rFonts w:hint="eastAsia" w:ascii="宋体" w:hAnsi="宋体" w:eastAsia="宋体" w:cs="宋体"/>
          <w:b/>
          <w:sz w:val="36"/>
          <w:szCs w:val="32"/>
          <w:highlight w:val="none"/>
        </w:rPr>
      </w:pPr>
      <w:r>
        <w:rPr>
          <w:rFonts w:hint="eastAsia" w:ascii="宋体" w:hAnsi="宋体" w:eastAsia="宋体" w:cs="宋体"/>
          <w:b/>
          <w:sz w:val="36"/>
          <w:szCs w:val="32"/>
          <w:highlight w:val="none"/>
        </w:rPr>
        <w:br w:type="page" w:clear="all"/>
      </w:r>
      <w:r/>
    </w:p>
    <w:p>
      <w:pPr>
        <w:jc w:val="center"/>
        <w:spacing w:line="360" w:lineRule="auto"/>
        <w:rPr>
          <w:rFonts w:hint="eastAsia" w:ascii="宋体" w:hAnsi="宋体" w:eastAsia="宋体" w:cs="宋体"/>
          <w:b/>
          <w:sz w:val="36"/>
          <w:szCs w:val="32"/>
          <w:highlight w:val="none"/>
        </w:rPr>
      </w:pPr>
      <w:r>
        <w:rPr>
          <w:rFonts w:hint="eastAsia" w:ascii="宋体" w:hAnsi="宋体" w:eastAsia="宋体" w:cs="宋体"/>
          <w:b/>
          <w:sz w:val="36"/>
          <w:szCs w:val="32"/>
          <w:highlight w:val="none"/>
        </w:rPr>
        <w:t xml:space="preserve">第五部分    </w:t>
      </w:r>
      <w:bookmarkStart w:id="80" w:name="_Toc100386076"/>
      <w:r/>
      <w:bookmarkStart w:id="81" w:name="_Toc98669372"/>
      <w:r/>
      <w:bookmarkStart w:id="82" w:name="_Toc20821546"/>
      <w:r/>
      <w:bookmarkStart w:id="83" w:name="_Toc76955302"/>
      <w:r/>
      <w:bookmarkStart w:id="84" w:name="_Toc98669730"/>
      <w:r>
        <w:rPr>
          <w:rFonts w:hint="eastAsia" w:ascii="宋体" w:hAnsi="宋体" w:eastAsia="宋体" w:cs="宋体"/>
          <w:b/>
          <w:sz w:val="36"/>
          <w:szCs w:val="32"/>
          <w:highlight w:val="none"/>
        </w:rPr>
        <w:t xml:space="preserve">评标办法和标准</w:t>
      </w:r>
      <w:r/>
    </w:p>
    <w:p>
      <w:pPr>
        <w:pStyle w:val="779"/>
        <w:ind w:firstLine="446"/>
        <w:keepLines w:val="0"/>
        <w:keepNext w:val="0"/>
        <w:spacing w:before="0" w:after="0"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1.采购代理机构职责</w:t>
      </w:r>
      <w:r/>
    </w:p>
    <w:p>
      <w:pPr>
        <w:pStyle w:val="788"/>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 采购代理机构负责组织评标工作，并履行下列职责：</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（2）宣布评标纪律；</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（3）公布投标人名单，告知评审专家应当回避的情形；</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（4）组织评标委员会推选评标组长，采购人代表不得担任组长；</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（5）在评标期间采取必要的通讯管理措施，保证评标活动不受外界干扰；</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（6）根据评标委员会的要求介绍政府采购相关政策法规、招标文件；</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（9）评审工作完成后，按照规定向评审专家支付劳务报酬和异地评审差旅费，不得向评审专家以外的其他人员支付评审劳务报酬；</w:t>
      </w:r>
      <w:r/>
    </w:p>
    <w:p>
      <w:pPr>
        <w:pStyle w:val="788"/>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（10）处理与评标有关的其他事项。</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2.评标委员会职责</w:t>
      </w:r>
      <w:r/>
    </w:p>
    <w:p>
      <w:pPr>
        <w:pStyle w:val="779"/>
        <w:ind w:firstLine="480"/>
        <w:keepLines w:val="0"/>
        <w:keepNext w:val="0"/>
        <w:spacing w:before="0" w:after="0" w:line="360" w:lineRule="auto"/>
        <w:rPr>
          <w:rFonts w:hint="eastAsia" w:ascii="宋体" w:hAnsi="宋体" w:eastAsia="宋体" w:cs="宋体"/>
          <w:sz w:val="24"/>
          <w:szCs w:val="24"/>
          <w:highlight w:val="none"/>
        </w:rPr>
      </w:pPr>
      <w:r>
        <w:rPr>
          <w:rFonts w:hint="eastAsia" w:ascii="宋体" w:hAnsi="宋体" w:eastAsia="宋体" w:cs="宋体"/>
          <w:b w:val="0"/>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（2）要求投标人对投标文件有关事项作出澄清或者说明；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（3）对投标文件进行比较和评价；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（5）向采购人、采购代理机构或者有关部门报告评标中发现的违法行为。</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3.评标注意事项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3.1评标时，评标委员会各成员应当独立对每个投标人的投标文件进行评价，并汇总每个投标人的得分。</w:t>
      </w:r>
      <w:r/>
    </w:p>
    <w:p>
      <w:pPr>
        <w:ind w:left="1" w:firstLine="480"/>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sz w:val="24"/>
          <w:highlight w:val="none"/>
        </w:rPr>
        <w:t xml:space="preserve">3.2</w:t>
      </w:r>
      <w:r>
        <w:rPr>
          <w:rFonts w:hint="eastAsia" w:ascii="宋体" w:hAnsi="宋体" w:eastAsia="宋体" w:cs="宋体"/>
          <w:b/>
          <w:bCs/>
          <w:sz w:val="24"/>
          <w:highlight w:val="none"/>
          <w:u w:val="single"/>
        </w:rPr>
        <w:t xml:space="preserve">评审委员会启动异常低价投标（响应）审查的情形和具体要求：</w:t>
      </w:r>
      <w:r/>
    </w:p>
    <w:p>
      <w:pPr>
        <w:ind w:left="1" w:firstLine="480"/>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3.2.1评审过程中出现下列情形之一的，评审委员会应当启动异常低价投标（响应）审查程序：</w:t>
      </w:r>
      <w:r/>
    </w:p>
    <w:p>
      <w:pPr>
        <w:numPr>
          <w:ilvl w:val="0"/>
          <w:numId w:val="5"/>
        </w:numPr>
        <w:ind w:left="1" w:firstLine="480"/>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投标（响应）报价低于采购项目预算 50% 的，即投标（响应）报价&lt;采购项目预算×50% ；</w:t>
      </w:r>
      <w:r/>
    </w:p>
    <w:p>
      <w:pPr>
        <w:numPr>
          <w:ilvl w:val="0"/>
          <w:numId w:val="5"/>
        </w:numPr>
        <w:ind w:left="1" w:firstLine="480"/>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投标（响应）报价低于采购项目最高限价 45% 的，即投标（响应）报价&lt;采购项目最高限价×45% ；</w:t>
      </w:r>
      <w:r/>
    </w:p>
    <w:p>
      <w:pPr>
        <w:numPr>
          <w:ilvl w:val="0"/>
          <w:numId w:val="5"/>
        </w:numPr>
        <w:ind w:left="1" w:firstLine="480"/>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评审委员会认定的供应商报价过低、可能影响产品质量或者不能诚信履约的其他情形。</w:t>
      </w:r>
      <w:r/>
    </w:p>
    <w:p>
      <w:pPr>
        <w:ind w:firstLine="482"/>
        <w:keepLines w:val="0"/>
        <w:keepNext w:val="0"/>
        <w:pageBreakBefore w:val="0"/>
        <w:spacing w:line="360" w:lineRule="auto"/>
        <w:widowControl w:val="off"/>
        <w:rPr>
          <w:rFonts w:hint="eastAsia" w:ascii="宋体" w:hAnsi="宋体" w:eastAsia="宋体" w:cs="宋体"/>
          <w:b/>
          <w:bCs/>
          <w:sz w:val="24"/>
          <w:highlight w:val="none"/>
          <w:u w:val="single"/>
        </w:rPr>
      </w:pPr>
      <w:r>
        <w:rPr>
          <w:rFonts w:hint="eastAsia" w:ascii="宋体" w:hAnsi="宋体" w:eastAsia="宋体" w:cs="宋体"/>
          <w:b/>
          <w:bCs/>
          <w:sz w:val="24"/>
          <w:highlight w:val="none"/>
          <w:u w:val="singl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3.5评标委员会及其成员不得有下列行为：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（1）确定参与评标至评标结束前私自接触投标人；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（4）对需要专业判断的主观评审因素协商评分；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（5）在评标过程中擅离职守，影响评标程序正常进行；</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（6）记录、复制或者带走任何评标资料；</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（7）其他不遵守评标纪律的行为。</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4.评标过程的保密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4.3</w:t>
      </w:r>
      <w:r>
        <w:rPr>
          <w:rFonts w:hint="eastAsia" w:ascii="宋体" w:hAnsi="宋体" w:eastAsia="宋体" w:cs="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5.报价前后不一致的处理原则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（2）大写金额和小写金额不一致的，以大写金额为准；</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同时出现两种以上不一致的，按上述规定排序在先的原则进行修正</w:t>
      </w:r>
      <w:r>
        <w:rPr>
          <w:rFonts w:hint="eastAsia" w:ascii="宋体" w:hAnsi="宋体" w:eastAsia="宋体" w:cs="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6.投标人资格审查</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6.1 采用资格后审方式</w:t>
      </w:r>
      <w:r/>
    </w:p>
    <w:p>
      <w:pPr>
        <w:ind w:firstLine="48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开标结束后，采购人或代理机构将依法对投标人的资格进行审查。资格审查的内容如下：</w:t>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提供</w:t>
            </w:r>
            <w:r>
              <w:rPr>
                <w:rFonts w:hint="eastAsia" w:ascii="宋体" w:hAnsi="宋体" w:eastAsia="宋体" w:cs="宋体"/>
                <w:sz w:val="24"/>
                <w:highlight w:val="none"/>
                <w:lang w:eastAsia="zh-CN"/>
              </w:rPr>
              <w:t xml:space="preserve">2024年度或2025年度</w:t>
            </w:r>
            <w:r>
              <w:rPr>
                <w:rFonts w:hint="eastAsia" w:ascii="宋体" w:hAnsi="宋体" w:eastAsia="宋体" w:cs="宋体"/>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rPr>
              <w:t xml:space="preserve">（1）投标函或资格承诺函。</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（2）“信用中国”网站（www.creditchina.gov.cn）</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中国政府采购网（www.ccgp.gov.cn）</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sz w:val="24"/>
                <w:szCs w:val="28"/>
                <w:highlight w:val="none"/>
              </w:rPr>
            </w:pPr>
            <w:r>
              <w:rPr>
                <w:rFonts w:hint="eastAsia" w:ascii="宋体" w:hAnsi="宋体" w:eastAsia="宋体" w:cs="宋体"/>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 xml:space="preserve">工业</w:t>
            </w:r>
            <w:r>
              <w:rPr>
                <w:rFonts w:hint="eastAsia" w:ascii="宋体" w:hAnsi="宋体" w:eastAsia="宋体" w:cs="宋体"/>
                <w:sz w:val="24"/>
                <w:highlight w:val="none"/>
              </w:rPr>
              <w:t xml:space="preserve">。须提供中小企业声明函。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 xml:space="preserve">无</w:t>
            </w:r>
            <w:r/>
          </w:p>
        </w:tc>
      </w:tr>
    </w:tbl>
    <w:p>
      <w:pPr>
        <w:ind w:firstLine="446"/>
        <w:jc w:val="left"/>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7.投标人符合性审查</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8.商务和技术评估</w:t>
      </w:r>
      <w:r/>
    </w:p>
    <w:p>
      <w:pPr>
        <w:ind w:firstLine="420"/>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8.1 </w:t>
      </w:r>
      <w:r>
        <w:rPr>
          <w:rFonts w:hint="eastAsia" w:ascii="宋体" w:hAnsi="宋体" w:eastAsia="宋体" w:cs="宋体"/>
          <w:b/>
          <w:sz w:val="24"/>
          <w:highlight w:val="none"/>
        </w:rPr>
        <w:t xml:space="preserve">本项目采用综合评分法。</w:t>
      </w:r>
      <w:bookmarkEnd w:id="80"/>
      <w:r/>
      <w:bookmarkEnd w:id="81"/>
      <w:r/>
      <w:bookmarkEnd w:id="82"/>
      <w:r/>
      <w:bookmarkEnd w:id="83"/>
      <w:r/>
      <w:bookmarkEnd w:id="84"/>
      <w:r/>
      <w:r/>
    </w:p>
    <w:tbl>
      <w:tblPr>
        <w:tblStyle w:val="78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55</w:t>
            </w:r>
            <w:r>
              <w:rPr>
                <w:rFonts w:hint="eastAsia" w:ascii="宋体" w:hAnsi="宋体" w:eastAsia="宋体" w:cs="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10</w:t>
            </w:r>
            <w:r>
              <w:rPr>
                <w:rFonts w:hint="eastAsia" w:ascii="宋体" w:hAnsi="宋体" w:eastAsia="宋体" w:cs="宋体"/>
                <w:b/>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35</w:t>
            </w:r>
            <w:r>
              <w:rPr>
                <w:rFonts w:hint="eastAsia" w:ascii="宋体" w:hAnsi="宋体" w:eastAsia="宋体" w:cs="宋体"/>
                <w:b/>
                <w:sz w:val="24"/>
                <w:highlight w:val="none"/>
              </w:rPr>
              <w:t xml:space="preserve">分</w:t>
            </w:r>
            <w:r/>
          </w:p>
        </w:tc>
      </w:tr>
    </w:tbl>
    <w:p>
      <w:pPr>
        <w:pStyle w:val="804"/>
        <w:ind w:left="126"/>
        <w:spacing w:before="78" w:line="218"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rPr>
        <w:t xml:space="preserve">（一）技术评估</w:t>
      </w:r>
      <w:r/>
    </w:p>
    <w:tbl>
      <w:tblPr>
        <w:tblStyle w:val="2323"/>
        <w:tblpPr w:horzAnchor="page" w:tblpX="1688" w:vertAnchor="text" w:tblpY="301" w:leftFromText="180" w:topFromText="0" w:rightFromText="180" w:bottomFromText="0"/>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0"/>
        <w:gridCol w:w="1113"/>
        <w:gridCol w:w="5982"/>
        <w:gridCol w:w="638"/>
      </w:tblGrid>
      <w:tr>
        <w:trPr>
          <w:trHeight w:val="825"/>
        </w:trPr>
        <w:tc>
          <w:tcPr>
            <w:tcW w:w="790"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序</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1"/>
                <w:sz w:val="24"/>
                <w:szCs w:val="24"/>
                <w:highlight w:val="none"/>
              </w:rPr>
              <w:t xml:space="preserve">号</w:t>
            </w:r>
            <w:r/>
          </w:p>
        </w:tc>
        <w:tc>
          <w:tcPr>
            <w:tcW w:w="1113" w:type="dxa"/>
            <w:vAlign w:val="center"/>
            <w:textDirection w:val="lrTb"/>
            <w:noWrap w:val="false"/>
          </w:tcPr>
          <w:p>
            <w:pPr>
              <w:pStyle w:val="1102"/>
              <w:ind w:right="49"/>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评审因</w:t>
            </w:r>
            <w:r>
              <w:rPr>
                <w:rFonts w:hint="eastAsia" w:ascii="宋体" w:hAnsi="宋体" w:eastAsia="宋体" w:cs="宋体"/>
                <w:color w:val="auto"/>
                <w:sz w:val="24"/>
                <w:szCs w:val="24"/>
                <w:highlight w:val="none"/>
              </w:rPr>
              <w:t xml:space="preserve">素</w:t>
            </w:r>
            <w:r/>
          </w:p>
        </w:tc>
        <w:tc>
          <w:tcPr>
            <w:tcW w:w="5982"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评审细则</w:t>
            </w:r>
            <w:r/>
          </w:p>
        </w:tc>
        <w:tc>
          <w:tcPr>
            <w:tcW w:w="638"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分值</w:t>
            </w:r>
            <w:r/>
          </w:p>
        </w:tc>
      </w:tr>
      <w:tr>
        <w:trPr>
          <w:trHeight w:val="511"/>
        </w:trPr>
        <w:tc>
          <w:tcPr>
            <w:gridSpan w:val="3"/>
            <w:tcW w:w="7885"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sz w:val="24"/>
                <w:highlight w:val="none"/>
              </w:rPr>
              <w:t xml:space="preserve">技术评估</w:t>
            </w:r>
            <w:r/>
          </w:p>
        </w:tc>
        <w:tc>
          <w:tcPr>
            <w:tcW w:w="638"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55</w:t>
            </w:r>
            <w:r/>
          </w:p>
        </w:tc>
      </w:tr>
      <w:tr>
        <w:trPr>
          <w:trHeight w:val="417"/>
        </w:trPr>
        <w:tc>
          <w:tcPr>
            <w:tcW w:w="790" w:type="dxa"/>
            <w:vAlign w:val="center"/>
            <w:textDirection w:val="lrTb"/>
            <w:noWrap w:val="false"/>
          </w:tcPr>
          <w:p>
            <w:pPr>
              <w:pStyle w:val="1102"/>
              <w:jc w:val="both"/>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1.1</w:t>
            </w:r>
            <w:r/>
          </w:p>
        </w:tc>
        <w:tc>
          <w:tcPr>
            <w:tcW w:w="1113" w:type="dxa"/>
            <w:vAlign w:val="center"/>
            <w:textDirection w:val="lrTb"/>
            <w:noWrap w:val="false"/>
          </w:tcPr>
          <w:p>
            <w:pPr>
              <w:pStyle w:val="110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pacing w:val="-2"/>
                <w:sz w:val="24"/>
                <w:szCs w:val="28"/>
                <w:highlight w:val="none"/>
              </w:rPr>
              <w:t xml:space="preserve">技术参数响应评价</w:t>
            </w:r>
            <w:r/>
          </w:p>
        </w:tc>
        <w:tc>
          <w:tcPr>
            <w:tcW w:w="5982" w:type="dxa"/>
            <w:vAlign w:val="center"/>
            <w:textDirection w:val="lrTb"/>
            <w:noWrap w:val="false"/>
          </w:tcPr>
          <w:p>
            <w:pPr>
              <w:ind w:firstLine="472"/>
              <w:spacing w:line="360" w:lineRule="auto"/>
              <w:widowControl/>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评标委员会根据招标文件所提供的技术参数及相关要求，对供应商所投产品的技术参数及相关证明材料（如有）并结合各参数偏离表进行评审，完全满足招标文件要求的，得</w:t>
            </w:r>
            <w:r>
              <w:rPr>
                <w:rFonts w:hint="eastAsia" w:ascii="宋体" w:hAnsi="宋体" w:cs="宋体"/>
                <w:spacing w:val="-2"/>
                <w:sz w:val="24"/>
                <w:szCs w:val="28"/>
                <w:highlight w:val="none"/>
                <w:lang w:val="en-US" w:eastAsia="zh-CN"/>
              </w:rPr>
              <w:t xml:space="preserve">30</w:t>
            </w:r>
            <w:r>
              <w:rPr>
                <w:rFonts w:hint="eastAsia" w:ascii="宋体" w:hAnsi="宋体" w:eastAsia="宋体" w:cs="宋体"/>
                <w:spacing w:val="-2"/>
                <w:sz w:val="24"/>
                <w:szCs w:val="28"/>
                <w:highlight w:val="none"/>
              </w:rPr>
              <w:t xml:space="preserve">分；</w:t>
            </w:r>
            <w:r/>
          </w:p>
          <w:p>
            <w:pPr>
              <w:ind w:firstLine="472"/>
              <w:spacing w:line="360" w:lineRule="auto"/>
              <w:widowControl/>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1</w:t>
            </w:r>
            <w:r>
              <w:rPr>
                <w:rFonts w:hint="eastAsia" w:ascii="宋体" w:hAnsi="宋体" w:eastAsia="宋体" w:cs="宋体"/>
                <w:spacing w:val="-2"/>
                <w:sz w:val="24"/>
                <w:szCs w:val="28"/>
                <w:highlight w:val="none"/>
                <w:lang w:eastAsia="zh-CN"/>
              </w:rPr>
              <w:t xml:space="preserve">）</w:t>
            </w:r>
            <w:r>
              <w:rPr>
                <w:rFonts w:hint="eastAsia" w:ascii="宋体" w:hAnsi="宋体" w:eastAsia="宋体" w:cs="宋体"/>
                <w:spacing w:val="-2"/>
                <w:sz w:val="24"/>
                <w:szCs w:val="28"/>
                <w:highlight w:val="none"/>
              </w:rPr>
              <w:t xml:space="preserve">标“▲”</w:t>
            </w:r>
            <w:r>
              <w:rPr>
                <w:rFonts w:hint="eastAsia" w:ascii="宋体" w:hAnsi="宋体" w:eastAsia="宋体" w:cs="宋体"/>
                <w:spacing w:val="-2"/>
                <w:sz w:val="24"/>
                <w:szCs w:val="28"/>
                <w:highlight w:val="none"/>
                <w:lang w:val="en-US" w:eastAsia="zh-CN"/>
              </w:rPr>
              <w:t xml:space="preserve">号</w:t>
            </w:r>
            <w:r>
              <w:rPr>
                <w:rFonts w:hint="eastAsia" w:ascii="宋体" w:hAnsi="宋体" w:eastAsia="宋体" w:cs="宋体"/>
                <w:spacing w:val="-2"/>
                <w:sz w:val="24"/>
                <w:szCs w:val="28"/>
                <w:highlight w:val="none"/>
              </w:rPr>
              <w:t xml:space="preserve">的，每有一项负偏离的扣</w:t>
            </w:r>
            <w:r>
              <w:rPr>
                <w:rFonts w:hint="eastAsia" w:ascii="宋体" w:hAnsi="宋体" w:eastAsia="宋体" w:cs="宋体"/>
                <w:spacing w:val="-2"/>
                <w:sz w:val="24"/>
                <w:szCs w:val="28"/>
                <w:highlight w:val="none"/>
                <w:lang w:val="en-US" w:eastAsia="zh-CN"/>
              </w:rPr>
              <w:t xml:space="preserve">2</w:t>
            </w:r>
            <w:r>
              <w:rPr>
                <w:rFonts w:hint="eastAsia" w:ascii="宋体" w:hAnsi="宋体" w:eastAsia="宋体" w:cs="宋体"/>
                <w:spacing w:val="-2"/>
                <w:sz w:val="24"/>
                <w:szCs w:val="28"/>
                <w:highlight w:val="none"/>
              </w:rPr>
              <w:t xml:space="preserve">分；</w:t>
            </w:r>
            <w:r/>
          </w:p>
          <w:p>
            <w:pPr>
              <w:ind w:firstLine="472"/>
              <w:spacing w:line="360" w:lineRule="auto"/>
              <w:widowControl/>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2）非“▲”号技术参数为一般技术参数，每有一项负偏离的扣</w:t>
            </w:r>
            <w:r>
              <w:rPr>
                <w:rFonts w:hint="eastAsia" w:ascii="宋体" w:hAnsi="宋体" w:eastAsia="宋体" w:cs="宋体"/>
                <w:spacing w:val="-2"/>
                <w:sz w:val="24"/>
                <w:szCs w:val="28"/>
                <w:highlight w:val="none"/>
                <w:lang w:val="en-US" w:eastAsia="zh-CN"/>
              </w:rPr>
              <w:t xml:space="preserve">1</w:t>
            </w:r>
            <w:r>
              <w:rPr>
                <w:rFonts w:hint="eastAsia" w:ascii="宋体" w:hAnsi="宋体" w:eastAsia="宋体" w:cs="宋体"/>
                <w:spacing w:val="-2"/>
                <w:sz w:val="24"/>
                <w:szCs w:val="28"/>
                <w:highlight w:val="none"/>
              </w:rPr>
              <w:t xml:space="preserve">分；</w:t>
            </w:r>
            <w:r/>
          </w:p>
          <w:p>
            <w:pPr>
              <w:ind w:firstLine="472"/>
              <w:spacing w:line="360" w:lineRule="auto"/>
              <w:widowControl/>
              <w:rPr>
                <w:rFonts w:hint="eastAsia" w:ascii="宋体" w:hAnsi="宋体" w:eastAsia="宋体" w:cs="宋体"/>
                <w:spacing w:val="-2"/>
                <w:sz w:val="24"/>
                <w:szCs w:val="28"/>
                <w:highlight w:val="none"/>
                <w:lang w:eastAsia="zh-CN"/>
              </w:rPr>
            </w:pPr>
            <w:r>
              <w:rPr>
                <w:rFonts w:hint="eastAsia" w:ascii="宋体" w:hAnsi="宋体" w:eastAsia="宋体" w:cs="宋体"/>
                <w:spacing w:val="-2"/>
                <w:sz w:val="24"/>
                <w:szCs w:val="28"/>
                <w:highlight w:val="none"/>
              </w:rPr>
              <w:t xml:space="preserve">3）技术参数响应评价</w:t>
            </w:r>
            <w:r>
              <w:rPr>
                <w:rFonts w:hint="eastAsia" w:ascii="宋体" w:hAnsi="宋体" w:cs="宋体"/>
                <w:spacing w:val="-2"/>
                <w:sz w:val="24"/>
                <w:szCs w:val="28"/>
                <w:highlight w:val="none"/>
                <w:lang w:val="en-US" w:eastAsia="zh-CN"/>
              </w:rPr>
              <w:t xml:space="preserve">30</w:t>
            </w:r>
            <w:r>
              <w:rPr>
                <w:rFonts w:hint="eastAsia" w:ascii="宋体" w:hAnsi="宋体" w:eastAsia="宋体" w:cs="宋体"/>
                <w:spacing w:val="-2"/>
                <w:sz w:val="24"/>
                <w:szCs w:val="28"/>
                <w:highlight w:val="none"/>
              </w:rPr>
              <w:t xml:space="preserve">分扣完为止</w:t>
            </w:r>
            <w:r>
              <w:rPr>
                <w:rFonts w:hint="eastAsia" w:ascii="宋体" w:hAnsi="宋体" w:eastAsia="宋体" w:cs="宋体"/>
                <w:spacing w:val="-2"/>
                <w:sz w:val="24"/>
                <w:szCs w:val="28"/>
                <w:highlight w:val="none"/>
                <w:lang w:eastAsia="zh-CN"/>
              </w:rPr>
              <w:t xml:space="preserve">；</w:t>
            </w:r>
            <w:r/>
          </w:p>
          <w:p>
            <w:pPr>
              <w:ind w:firstLine="472"/>
              <w:spacing w:line="360" w:lineRule="auto"/>
              <w:widowControl/>
              <w:rPr>
                <w:rFonts w:hint="eastAsia" w:ascii="宋体" w:hAnsi="宋体" w:eastAsia="宋体" w:cs="宋体"/>
                <w:spacing w:val="-2"/>
                <w:sz w:val="24"/>
                <w:szCs w:val="28"/>
                <w:highlight w:val="none"/>
                <w:lang w:val="en-US" w:eastAsia="zh-CN"/>
              </w:rPr>
            </w:pPr>
            <w:r>
              <w:rPr>
                <w:rFonts w:hint="eastAsia" w:ascii="宋体" w:hAnsi="宋体" w:eastAsia="宋体" w:cs="宋体"/>
                <w:spacing w:val="-2"/>
                <w:sz w:val="24"/>
                <w:szCs w:val="28"/>
                <w:highlight w:val="none"/>
                <w:lang w:val="en-US" w:eastAsia="zh-CN"/>
              </w:rPr>
              <w:t xml:space="preserve">4）</w:t>
            </w:r>
            <w:r>
              <w:rPr>
                <w:rFonts w:hint="eastAsia" w:ascii="宋体" w:hAnsi="宋体" w:eastAsia="宋体" w:cs="宋体"/>
                <w:bCs w:val="0"/>
                <w:sz w:val="24"/>
                <w:highlight w:val="none"/>
                <w:lang w:val="zh-CN"/>
              </w:rPr>
              <w:t xml:space="preserve">打“★”部分为必须满足的要求，不满足按废标处理。</w:t>
            </w:r>
            <w:r/>
          </w:p>
          <w:p>
            <w:pPr>
              <w:pStyle w:val="1102"/>
              <w:ind w:right="131" w:firstLine="474"/>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spacing w:val="-2"/>
                <w:sz w:val="24"/>
                <w:szCs w:val="28"/>
                <w:highlight w:val="none"/>
              </w:rPr>
              <w:t xml:space="preserve">注：技术指标参数应在相应的参数相应偏离表中予以响应是否偏离。如要求提供证明材料的须在“证明材料位置”一栏填写技术参数证明材料在投标文件中的位置，并以明显方式标明，以便于评标委员会正确评判，如因标示不清导致无法查找，投标人自行承担偏离所产生的风险。</w:t>
            </w:r>
            <w:r/>
          </w:p>
        </w:tc>
        <w:tc>
          <w:tcPr>
            <w:tcW w:w="638" w:type="dxa"/>
            <w:vAlign w:val="center"/>
            <w:textDirection w:val="lrTb"/>
            <w:noWrap w:val="false"/>
          </w:tcPr>
          <w:p>
            <w:pPr>
              <w:pStyle w:val="1102"/>
              <w:jc w:val="center"/>
              <w:keepLines w:val="0"/>
              <w:keepNext w:val="0"/>
              <w:pageBreakBefore w:val="0"/>
              <w:spacing w:before="0"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w:t>
            </w:r>
            <w:r/>
          </w:p>
        </w:tc>
      </w:tr>
      <w:tr>
        <w:trPr>
          <w:trHeight w:val="417"/>
        </w:trPr>
        <w:tc>
          <w:tcPr>
            <w:tcW w:w="790" w:type="dxa"/>
            <w:vAlign w:val="center"/>
            <w:textDirection w:val="lrTb"/>
            <w:noWrap w:val="false"/>
          </w:tcPr>
          <w:p>
            <w:pPr>
              <w:pStyle w:val="1102"/>
              <w:jc w:val="both"/>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1.2</w:t>
            </w:r>
            <w:r/>
          </w:p>
        </w:tc>
        <w:tc>
          <w:tcPr>
            <w:tcW w:w="1113" w:type="dxa"/>
            <w:vAlign w:val="center"/>
            <w:textDirection w:val="lrTb"/>
            <w:noWrap w:val="false"/>
          </w:tcPr>
          <w:p>
            <w:pPr>
              <w:pStyle w:val="1102"/>
              <w:jc w:val="both"/>
              <w:keepLines w:val="0"/>
              <w:keepNext w:val="0"/>
              <w:pageBreakBefore w:val="0"/>
              <w:spacing w:before="0" w:after="0" w:line="360" w:lineRule="auto"/>
              <w:widowControl w:val="off"/>
              <w:rPr>
                <w:rFonts w:hint="eastAsia" w:ascii="宋体" w:hAnsi="宋体" w:eastAsia="宋体" w:cs="宋体"/>
                <w:spacing w:val="-2"/>
                <w:sz w:val="24"/>
                <w:szCs w:val="28"/>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p>
        </w:tc>
        <w:tc>
          <w:tcPr>
            <w:tcW w:w="5982" w:type="dxa"/>
            <w:vAlign w:val="center"/>
            <w:textDirection w:val="lrTb"/>
            <w:noWrap w:val="false"/>
          </w:tcPr>
          <w:p>
            <w:pPr>
              <w:pStyle w:val="1102"/>
              <w:ind w:right="131"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根据供应商提供的项目总体实施方案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包括但不限于1、</w:t>
            </w:r>
            <w:r>
              <w:rPr>
                <w:rFonts w:hint="eastAsia" w:ascii="宋体" w:hAnsi="宋体" w:eastAsia="宋体" w:cs="宋体"/>
                <w:color w:val="auto"/>
                <w:sz w:val="24"/>
                <w:szCs w:val="24"/>
                <w:highlight w:val="none"/>
              </w:rPr>
              <w:t xml:space="preserve">完全符合采购要求及</w:t>
            </w:r>
            <w:r>
              <w:rPr>
                <w:rFonts w:hint="eastAsia" w:ascii="宋体" w:hAnsi="宋体" w:eastAsia="宋体" w:cs="宋体"/>
                <w:color w:val="auto"/>
                <w:sz w:val="24"/>
                <w:szCs w:val="24"/>
                <w:highlight w:val="none"/>
                <w:lang w:val="en-US" w:eastAsia="zh-CN"/>
              </w:rPr>
              <w:t xml:space="preserve">物资采购或生产措施；2、供货保障措施；3、物资质量保证措施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i w:val="0"/>
                <w:iCs w:val="0"/>
                <w:caps w:val="0"/>
                <w:color w:val="000000"/>
                <w:spacing w:val="0"/>
                <w:sz w:val="24"/>
                <w:szCs w:val="24"/>
                <w:highlight w:val="none"/>
              </w:rPr>
              <w:t xml:space="preserve">包装运输装卸</w:t>
            </w:r>
            <w:r>
              <w:rPr>
                <w:rFonts w:hint="eastAsia" w:ascii="宋体" w:hAnsi="宋体" w:eastAsia="宋体" w:cs="宋体"/>
                <w:i w:val="0"/>
                <w:iCs w:val="0"/>
                <w:caps w:val="0"/>
                <w:color w:val="000000"/>
                <w:spacing w:val="0"/>
                <w:sz w:val="24"/>
                <w:szCs w:val="24"/>
                <w:highlight w:val="none"/>
                <w:lang w:val="en-US" w:eastAsia="zh-CN"/>
              </w:rPr>
              <w:t xml:space="preserve">措施；</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验收方案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方案完全包含上述要点且满足招标文件要求的得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分，方案有缺项，每缺一项扣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分，无方案的得 0 分。</w:t>
            </w:r>
            <w:r/>
          </w:p>
          <w:p>
            <w:pPr>
              <w:pStyle w:val="1102"/>
              <w:ind w:right="131" w:firstLine="480"/>
              <w:jc w:val="left"/>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方</w:t>
            </w:r>
            <w:r>
              <w:rPr>
                <w:rFonts w:hint="eastAsia" w:ascii="宋体" w:hAnsi="宋体" w:eastAsia="宋体" w:cs="宋体"/>
                <w:sz w:val="24"/>
                <w:szCs w:val="24"/>
                <w:highlight w:val="none"/>
              </w:rPr>
              <w:t xml:space="preserve">案覆盖物资生产</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采购、配送、物资维护全环节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且各环节有可落地操作办法和明确管理要求</w:t>
            </w:r>
            <w:r>
              <w:rPr>
                <w:rFonts w:hint="eastAsia" w:ascii="宋体" w:hAnsi="宋体" w:eastAsia="宋体" w:cs="宋体"/>
                <w:sz w:val="24"/>
                <w:szCs w:val="24"/>
                <w:highlight w:val="none"/>
              </w:rPr>
              <w:t xml:space="preserve">的加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pStyle w:val="1102"/>
              <w:ind w:right="131" w:firstLine="480"/>
              <w:jc w:val="left"/>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w:t>
            </w:r>
            <w:r>
              <w:rPr>
                <w:rFonts w:hint="eastAsia" w:ascii="宋体" w:hAnsi="宋体" w:eastAsia="宋体" w:cs="宋体"/>
                <w:sz w:val="24"/>
                <w:szCs w:val="24"/>
                <w:highlight w:val="none"/>
              </w:rPr>
              <w:t xml:space="preserve">责任分工清晰到人</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到岗</w:t>
            </w:r>
            <w:r>
              <w:rPr>
                <w:rFonts w:hint="eastAsia" w:ascii="宋体" w:hAnsi="宋体" w:eastAsia="宋体" w:cs="宋体"/>
                <w:sz w:val="24"/>
                <w:szCs w:val="24"/>
                <w:highlight w:val="none"/>
                <w:lang w:eastAsia="zh-CN"/>
              </w:rPr>
              <w:t xml:space="preserve">，实施步骤可量化、可监督、可考核</w:t>
            </w:r>
            <w:r>
              <w:rPr>
                <w:rFonts w:hint="eastAsia" w:ascii="宋体" w:hAnsi="宋体" w:eastAsia="宋体" w:cs="宋体"/>
                <w:color w:val="auto"/>
                <w:sz w:val="24"/>
                <w:szCs w:val="24"/>
                <w:highlight w:val="none"/>
              </w:rPr>
              <w:t xml:space="preserve">的加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38" w:type="dxa"/>
            <w:vAlign w:val="center"/>
            <w:textDirection w:val="lrTb"/>
            <w:noWrap w:val="false"/>
          </w:tcPr>
          <w:p>
            <w:pPr>
              <w:pStyle w:val="110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w:t>
            </w:r>
            <w:r/>
          </w:p>
        </w:tc>
      </w:tr>
      <w:tr>
        <w:trPr>
          <w:trHeight w:val="417"/>
        </w:trPr>
        <w:tc>
          <w:tcPr>
            <w:tcW w:w="790" w:type="dxa"/>
            <w:vAlign w:val="center"/>
            <w:textDirection w:val="lrTb"/>
            <w:noWrap w:val="false"/>
          </w:tcPr>
          <w:p>
            <w:pPr>
              <w:pStyle w:val="1102"/>
              <w:jc w:val="both"/>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1.3</w:t>
            </w:r>
            <w:r/>
          </w:p>
        </w:tc>
        <w:tc>
          <w:tcPr>
            <w:tcW w:w="1113" w:type="dxa"/>
            <w:vAlign w:val="center"/>
            <w:textDirection w:val="lrTb"/>
            <w:noWrap w:val="false"/>
          </w:tcPr>
          <w:p>
            <w:pPr>
              <w:pStyle w:val="110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rPr>
              <w:t xml:space="preserve">应急处</w:t>
            </w:r>
            <w:r>
              <w:rPr>
                <w:rFonts w:hint="eastAsia" w:ascii="宋体" w:hAnsi="宋体" w:eastAsia="宋体" w:cs="宋体"/>
                <w:color w:val="auto"/>
                <w:spacing w:val="-1"/>
                <w:sz w:val="24"/>
                <w:szCs w:val="24"/>
                <w:highlight w:val="none"/>
              </w:rPr>
              <w:t xml:space="preserve">置方案</w:t>
            </w:r>
            <w:r>
              <w:rPr>
                <w:rFonts w:hint="eastAsia" w:ascii="宋体" w:hAnsi="宋体" w:eastAsia="宋体" w:cs="宋体"/>
                <w:color w:val="auto"/>
                <w:spacing w:val="-2"/>
                <w:sz w:val="24"/>
                <w:szCs w:val="24"/>
                <w:highlight w:val="none"/>
              </w:rPr>
              <w:t xml:space="preserve">评价</w:t>
            </w:r>
            <w:r/>
          </w:p>
        </w:tc>
        <w:tc>
          <w:tcPr>
            <w:tcW w:w="5982" w:type="dxa"/>
            <w:vAlign w:val="top"/>
            <w:textDirection w:val="lrTb"/>
            <w:noWrap w:val="false"/>
          </w:tcPr>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hint="eastAsia" w:ascii="宋体" w:hAnsi="宋体" w:eastAsia="宋体" w:cs="宋体"/>
                <w:color w:val="auto"/>
                <w:spacing w:val="-2"/>
                <w:sz w:val="24"/>
                <w:szCs w:val="24"/>
                <w:highlight w:val="none"/>
              </w:rPr>
              <w:t xml:space="preserve">应急处</w:t>
            </w:r>
            <w:r>
              <w:rPr>
                <w:rFonts w:hint="eastAsia" w:ascii="宋体" w:hAnsi="宋体" w:eastAsia="宋体" w:cs="宋体"/>
                <w:color w:val="auto"/>
                <w:spacing w:val="-1"/>
                <w:sz w:val="24"/>
                <w:szCs w:val="24"/>
                <w:highlight w:val="none"/>
              </w:rPr>
              <w:t xml:space="preserve">置方案</w:t>
            </w:r>
            <w:r>
              <w:rPr>
                <w:rFonts w:hint="eastAsia" w:ascii="宋体" w:hAnsi="宋体" w:eastAsia="宋体" w:cs="宋体"/>
                <w:color w:val="auto"/>
                <w:sz w:val="24"/>
                <w:szCs w:val="24"/>
                <w:highlight w:val="none"/>
                <w:lang w:val="en-US" w:eastAsia="zh-CN" w:bidi="ar-SA"/>
              </w:rPr>
              <w:t xml:space="preserve">，包括但不限于1、明确应急处置流程；2、细化相应岗位人员在应急处置中的职责；3、应急处置措施落实办法，能够快速反应，妥善处置，积极配合参加应急演练活动。方案完全包含上述要点且满足招标文件要求的得3分，方案有缺项，</w:t>
            </w:r>
            <w:r>
              <w:rPr>
                <w:rFonts w:hint="eastAsia" w:ascii="宋体" w:hAnsi="宋体" w:eastAsia="宋体" w:cs="宋体"/>
                <w:color w:val="auto"/>
                <w:sz w:val="24"/>
                <w:szCs w:val="24"/>
                <w:highlight w:val="none"/>
                <w:lang w:val="en-US" w:eastAsia="zh-CN"/>
              </w:rPr>
              <w:t xml:space="preserve">每缺一项扣1分，</w:t>
            </w:r>
            <w:r>
              <w:rPr>
                <w:rFonts w:hint="eastAsia" w:ascii="宋体" w:hAnsi="宋体" w:eastAsia="宋体" w:cs="宋体"/>
                <w:color w:val="auto"/>
                <w:sz w:val="24"/>
                <w:szCs w:val="24"/>
                <w:highlight w:val="none"/>
                <w:lang w:val="en-US" w:eastAsia="zh-CN" w:bidi="ar-SA"/>
              </w:rPr>
              <w:t xml:space="preserve">无方案的得0分。</w:t>
            </w:r>
            <w:r/>
          </w:p>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方案紧密结合本项目特点，能够</w:t>
            </w:r>
            <w:r>
              <w:rPr>
                <w:rFonts w:hint="eastAsia" w:ascii="宋体" w:hAnsi="宋体" w:eastAsia="宋体" w:cs="宋体"/>
                <w:color w:val="auto"/>
                <w:sz w:val="24"/>
                <w:szCs w:val="24"/>
                <w:highlight w:val="none"/>
                <w:lang w:eastAsia="zh-CN"/>
              </w:rPr>
              <w:t xml:space="preserve">根据采购人指令要求能</w:t>
            </w:r>
            <w:r>
              <w:rPr>
                <w:rFonts w:hint="eastAsia" w:ascii="宋体" w:hAnsi="宋体" w:eastAsia="宋体" w:cs="宋体"/>
                <w:sz w:val="24"/>
                <w:szCs w:val="24"/>
                <w:highlight w:val="none"/>
              </w:rPr>
              <w:t xml:space="preserve">第一时间与采购人联系并及时解决问题</w:t>
            </w:r>
            <w:r>
              <w:rPr>
                <w:rFonts w:hint="eastAsia" w:ascii="宋体" w:hAnsi="宋体" w:eastAsia="宋体" w:cs="宋体"/>
                <w:color w:val="auto"/>
                <w:sz w:val="24"/>
                <w:szCs w:val="24"/>
                <w:highlight w:val="none"/>
                <w:lang w:val="en-US" w:eastAsia="zh-CN" w:bidi="ar-SA"/>
              </w:rPr>
              <w:t xml:space="preserve">的加1分；</w:t>
            </w:r>
            <w:r/>
          </w:p>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w:t>
            </w:r>
            <w:r>
              <w:rPr>
                <w:rFonts w:hint="eastAsia" w:ascii="宋体" w:hAnsi="宋体" w:eastAsia="宋体" w:cs="宋体"/>
                <w:sz w:val="24"/>
                <w:szCs w:val="24"/>
                <w:highlight w:val="none"/>
              </w:rPr>
              <w:t xml:space="preserve">响应机制完善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bidi="ar-SA"/>
              </w:rPr>
              <w:t xml:space="preserve">处置步骤及时限、责任分工及善后措施</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的加1分。</w:t>
            </w:r>
            <w:r/>
          </w:p>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方案中承诺响应时间优于“中标供应商需在2小时内响应，8小时内赶到现场提供免费服务,并在2天内完成修复或更换。”的加1分。</w:t>
            </w:r>
            <w:r/>
          </w:p>
        </w:tc>
        <w:tc>
          <w:tcPr>
            <w:tcW w:w="638" w:type="dxa"/>
            <w:vAlign w:val="center"/>
            <w:textDirection w:val="lrTb"/>
            <w:noWrap w:val="false"/>
          </w:tcPr>
          <w:p>
            <w:pPr>
              <w:pStyle w:val="110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.0</w:t>
            </w:r>
            <w:r/>
          </w:p>
        </w:tc>
      </w:tr>
      <w:tr>
        <w:trPr>
          <w:trHeight w:val="1105"/>
        </w:trPr>
        <w:tc>
          <w:tcPr>
            <w:shd w:val="clear" w:color="auto" w:fill="auto"/>
            <w:tcW w:w="790"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5"/>
                <w:sz w:val="24"/>
                <w:szCs w:val="24"/>
                <w:highlight w:val="none"/>
                <w:lang w:val="en-US" w:eastAsia="zh-CN"/>
              </w:rPr>
              <w:t xml:space="preserve">4</w:t>
            </w:r>
            <w:r/>
          </w:p>
        </w:tc>
        <w:tc>
          <w:tcPr>
            <w:shd w:val="clear" w:color="auto" w:fill="auto"/>
            <w:tcW w:w="1113" w:type="dxa"/>
            <w:vAlign w:val="center"/>
            <w:textDirection w:val="lrTb"/>
            <w:noWrap w:val="false"/>
          </w:tcPr>
          <w:p>
            <w:pPr>
              <w:pStyle w:val="1102"/>
              <w:ind w:right="111"/>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rPr>
              <w:t xml:space="preserve">售后服</w:t>
            </w:r>
            <w:r>
              <w:rPr>
                <w:rFonts w:hint="eastAsia" w:ascii="宋体" w:hAnsi="宋体" w:eastAsia="宋体" w:cs="宋体"/>
                <w:color w:val="auto"/>
                <w:spacing w:val="-3"/>
                <w:sz w:val="24"/>
                <w:szCs w:val="24"/>
                <w:highlight w:val="none"/>
              </w:rPr>
              <w:t xml:space="preserve">务方案</w:t>
            </w:r>
            <w:r>
              <w:rPr>
                <w:rFonts w:hint="eastAsia" w:ascii="宋体" w:hAnsi="宋体" w:eastAsia="宋体" w:cs="宋体"/>
                <w:color w:val="auto"/>
                <w:spacing w:val="49"/>
                <w:sz w:val="24"/>
                <w:szCs w:val="24"/>
                <w:highlight w:val="none"/>
              </w:rPr>
              <w:t xml:space="preserve">评价</w:t>
            </w:r>
            <w:r/>
          </w:p>
        </w:tc>
        <w:tc>
          <w:tcPr>
            <w:shd w:val="clear" w:color="auto" w:fill="auto"/>
            <w:tcW w:w="5982" w:type="dxa"/>
            <w:vAlign w:val="top"/>
            <w:textDirection w:val="lrTb"/>
            <w:noWrap w:val="false"/>
          </w:tcPr>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w:t>
            </w:r>
            <w:r>
              <w:rPr>
                <w:rFonts w:hint="eastAsia" w:ascii="宋体" w:hAnsi="宋体" w:eastAsia="宋体" w:cs="宋体"/>
                <w:color w:val="auto"/>
                <w:spacing w:val="-2"/>
                <w:sz w:val="24"/>
                <w:szCs w:val="24"/>
                <w:highlight w:val="none"/>
              </w:rPr>
              <w:t xml:space="preserve">售后服</w:t>
            </w:r>
            <w:r>
              <w:rPr>
                <w:rFonts w:hint="eastAsia" w:ascii="宋体" w:hAnsi="宋体" w:eastAsia="宋体" w:cs="宋体"/>
                <w:color w:val="auto"/>
                <w:spacing w:val="-3"/>
                <w:sz w:val="24"/>
                <w:szCs w:val="24"/>
                <w:highlight w:val="none"/>
              </w:rPr>
              <w:t xml:space="preserve">务方案</w:t>
            </w:r>
            <w:r>
              <w:rPr>
                <w:rFonts w:hint="eastAsia" w:ascii="宋体" w:hAnsi="宋体" w:eastAsia="宋体" w:cs="宋体"/>
                <w:color w:val="auto"/>
                <w:sz w:val="24"/>
                <w:szCs w:val="24"/>
                <w:highlight w:val="none"/>
                <w:lang w:val="en-US" w:eastAsia="zh-CN" w:bidi="ar-SA"/>
              </w:rPr>
              <w:t xml:space="preserve">，包括但不限于1、建立畅通沟通渠道；2、售后快速反应机制；3、明确沟通及售后服务时限、标准、要求、考核等措施。方案完全包含上述要点且满足招标文件要求的得3分，方案有缺项，</w:t>
            </w:r>
            <w:r>
              <w:rPr>
                <w:rFonts w:hint="eastAsia" w:ascii="宋体" w:hAnsi="宋体" w:eastAsia="宋体" w:cs="宋体"/>
                <w:color w:val="auto"/>
                <w:sz w:val="24"/>
                <w:szCs w:val="24"/>
                <w:highlight w:val="none"/>
                <w:lang w:val="en-US" w:eastAsia="zh-CN"/>
              </w:rPr>
              <w:t xml:space="preserve">每缺一项扣1分，</w:t>
            </w:r>
            <w:r>
              <w:rPr>
                <w:rFonts w:hint="eastAsia" w:ascii="宋体" w:hAnsi="宋体" w:eastAsia="宋体" w:cs="宋体"/>
                <w:color w:val="auto"/>
                <w:sz w:val="24"/>
                <w:szCs w:val="24"/>
                <w:highlight w:val="none"/>
                <w:lang w:val="en-US" w:eastAsia="zh-CN" w:bidi="ar-SA"/>
              </w:rPr>
              <w:t xml:space="preserve">无方案的得0分。</w:t>
            </w:r>
            <w:r/>
          </w:p>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方案紧密结合本项目需求特点，针对项目可能出现的售后问题设置针对性措施的加2分；</w:t>
            </w:r>
            <w:r/>
          </w:p>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方案中提供损坏物资维修、过期物资回收（无害化处置方案）的加2分。</w:t>
            </w:r>
            <w:r/>
          </w:p>
        </w:tc>
        <w:tc>
          <w:tcPr>
            <w:shd w:val="clear" w:color="auto" w:fill="auto"/>
            <w:tcW w:w="638" w:type="dxa"/>
            <w:vAlign w:val="center"/>
            <w:textDirection w:val="lrTb"/>
            <w:noWrap w:val="false"/>
          </w:tcPr>
          <w:p>
            <w:pPr>
              <w:pStyle w:val="110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.0</w:t>
            </w:r>
            <w:r/>
          </w:p>
        </w:tc>
      </w:tr>
      <w:tr>
        <w:trPr>
          <w:trHeight w:val="1105"/>
        </w:trPr>
        <w:tc>
          <w:tcPr>
            <w:shd w:val="clear" w:color="auto" w:fill="auto"/>
            <w:tcW w:w="790"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1.5</w:t>
            </w:r>
            <w:r/>
          </w:p>
        </w:tc>
        <w:tc>
          <w:tcPr>
            <w:shd w:val="clear" w:color="auto" w:fill="auto"/>
            <w:tcW w:w="1113" w:type="dxa"/>
            <w:vAlign w:val="center"/>
            <w:textDirection w:val="lrTb"/>
            <w:noWrap w:val="false"/>
          </w:tcPr>
          <w:p>
            <w:pPr>
              <w:pStyle w:val="1102"/>
              <w:jc w:val="center"/>
              <w:keepLines w:val="0"/>
              <w:keepNext w:val="0"/>
              <w:pageBreakBefore w:val="0"/>
              <w:spacing w:before="0" w:after="0"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技术培训方案</w:t>
            </w:r>
            <w:r/>
          </w:p>
        </w:tc>
        <w:tc>
          <w:tcPr>
            <w:shd w:val="clear" w:color="auto" w:fill="auto"/>
            <w:tcW w:w="5982" w:type="dxa"/>
            <w:vAlign w:val="top"/>
            <w:textDirection w:val="lrTb"/>
            <w:noWrap w:val="false"/>
          </w:tcPr>
          <w:p>
            <w:pPr>
              <w:pStyle w:val="1102"/>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供应商提供的技术培训方案，包含但不限于1、培训计划；2、物资使用方法；3、物资日常储备管理维护要点。方案完全包含上述要点且满足招标文件要求的得3分，方案有缺项，每缺一项扣1分，无方案的得0分。</w:t>
            </w:r>
            <w:r/>
          </w:p>
        </w:tc>
        <w:tc>
          <w:tcPr>
            <w:shd w:val="clear" w:color="auto" w:fill="auto"/>
            <w:tcW w:w="638" w:type="dxa"/>
            <w:vAlign w:val="center"/>
            <w:textDirection w:val="lrTb"/>
            <w:noWrap w:val="false"/>
          </w:tcPr>
          <w:p>
            <w:pPr>
              <w:pStyle w:val="110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3</w:t>
            </w:r>
            <w:r>
              <w:rPr>
                <w:rFonts w:hint="eastAsia" w:ascii="宋体" w:hAnsi="宋体" w:eastAsia="宋体" w:cs="宋体"/>
                <w:color w:val="auto"/>
                <w:spacing w:val="-3"/>
                <w:sz w:val="24"/>
                <w:szCs w:val="24"/>
                <w:highlight w:val="none"/>
              </w:rPr>
              <w:t xml:space="preserve">.0</w:t>
            </w:r>
            <w:r/>
          </w:p>
        </w:tc>
      </w:tr>
    </w:tbl>
    <w:p>
      <w:pPr>
        <w:spacing w:before="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4"/>
        <w:ind w:left="126"/>
        <w:spacing w:before="78" w:line="218"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12"/>
          <w:sz w:val="24"/>
          <w:szCs w:val="24"/>
          <w:highlight w:val="none"/>
        </w:rPr>
        <w:t xml:space="preserve">（二）</w:t>
      </w:r>
      <w:r>
        <w:rPr>
          <w:rFonts w:hint="eastAsia" w:ascii="宋体" w:hAnsi="宋体" w:eastAsia="宋体" w:cs="宋体"/>
          <w:color w:val="auto"/>
          <w:spacing w:val="-67"/>
          <w:sz w:val="24"/>
          <w:szCs w:val="24"/>
          <w:highlight w:val="none"/>
        </w:rPr>
        <w:t xml:space="preserve"> </w:t>
      </w:r>
      <w:r>
        <w:rPr>
          <w:rFonts w:hint="eastAsia" w:ascii="宋体" w:hAnsi="宋体" w:eastAsia="宋体" w:cs="宋体"/>
          <w:b/>
          <w:bCs/>
          <w:color w:val="auto"/>
          <w:spacing w:val="-12"/>
          <w:sz w:val="24"/>
          <w:szCs w:val="24"/>
          <w:highlight w:val="none"/>
        </w:rPr>
        <w:t xml:space="preserve">商务评估</w:t>
      </w:r>
      <w:r/>
    </w:p>
    <w:tbl>
      <w:tblPr>
        <w:tblStyle w:val="2323"/>
        <w:tblW w:w="8560" w:type="dxa"/>
        <w:tblInd w:w="4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1114"/>
        <w:gridCol w:w="6000"/>
        <w:gridCol w:w="643"/>
      </w:tblGrid>
      <w:tr>
        <w:trPr>
          <w:trHeight w:val="827"/>
        </w:trPr>
        <w:tc>
          <w:tcPr>
            <w:tcW w:w="803"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val="en-US" w:eastAsia="zh-CN"/>
              </w:rPr>
              <w:t xml:space="preserve">序号</w:t>
            </w:r>
            <w:r/>
          </w:p>
        </w:tc>
        <w:tc>
          <w:tcPr>
            <w:tcW w:w="1114"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评审因素</w:t>
            </w:r>
            <w:r/>
          </w:p>
        </w:tc>
        <w:tc>
          <w:tcPr>
            <w:tcW w:w="6000"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评审细则</w:t>
            </w:r>
            <w:r/>
          </w:p>
        </w:tc>
        <w:tc>
          <w:tcPr>
            <w:tcW w:w="643" w:type="dxa"/>
            <w:vAlign w:val="center"/>
            <w:textDirection w:val="lrTb"/>
            <w:noWrap w:val="false"/>
          </w:tcPr>
          <w:p>
            <w:pPr>
              <w:pStyle w:val="1102"/>
              <w:jc w:val="center"/>
              <w:keepLines w:val="0"/>
              <w:keepNext w:val="0"/>
              <w:pageBreakBefore w:val="0"/>
              <w:spacing w:before="0" w:after="0" w:line="24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分值</w:t>
            </w:r>
            <w:r/>
          </w:p>
        </w:tc>
      </w:tr>
      <w:tr>
        <w:trPr>
          <w:trHeight w:val="510"/>
        </w:trPr>
        <w:tc>
          <w:tcPr>
            <w:gridSpan w:val="3"/>
            <w:tcW w:w="7917" w:type="dxa"/>
            <w:vAlign w:val="top"/>
            <w:textDirection w:val="lrTb"/>
            <w:noWrap w:val="false"/>
          </w:tcPr>
          <w:p>
            <w:pPr>
              <w:pStyle w:val="1102"/>
              <w:ind w:left="3532"/>
              <w:jc w:val="both"/>
              <w:spacing w:before="147" w:line="221"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履约能力</w:t>
            </w:r>
            <w:r/>
          </w:p>
        </w:tc>
        <w:tc>
          <w:tcPr>
            <w:tcW w:w="643" w:type="dxa"/>
            <w:vAlign w:val="top"/>
            <w:textDirection w:val="lrTb"/>
            <w:noWrap w:val="false"/>
          </w:tcPr>
          <w:p>
            <w:pPr>
              <w:pStyle w:val="1102"/>
              <w:jc w:val="center"/>
              <w:spacing w:before="148"/>
              <w:rPr>
                <w:rFonts w:hint="eastAsia" w:ascii="宋体" w:hAnsi="宋体" w:eastAsia="宋体" w:cs="宋体"/>
                <w:color w:val="auto"/>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10</w:t>
            </w:r>
            <w:r/>
          </w:p>
        </w:tc>
      </w:tr>
      <w:tr>
        <w:trPr>
          <w:trHeight w:val="1448"/>
        </w:trPr>
        <w:tc>
          <w:tcPr>
            <w:tcW w:w="803" w:type="dxa"/>
            <w:vAlign w:val="center"/>
            <w:textDirection w:val="lrTb"/>
            <w:noWrap w:val="false"/>
          </w:tcPr>
          <w:p>
            <w:pPr>
              <w:pStyle w:val="1102"/>
              <w:jc w:val="center"/>
              <w:spacing w:before="68"/>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2</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1</w:t>
            </w:r>
            <w:r/>
          </w:p>
        </w:tc>
        <w:tc>
          <w:tcPr>
            <w:tcW w:w="1114" w:type="dxa"/>
            <w:vAlign w:val="center"/>
            <w:textDirection w:val="lrTb"/>
            <w:noWrap w:val="false"/>
          </w:tcPr>
          <w:p>
            <w:pPr>
              <w:pStyle w:val="1102"/>
              <w:jc w:val="center"/>
              <w:keepLines w:val="0"/>
              <w:keepNext w:val="0"/>
              <w:pageBreakBefore w:val="0"/>
              <w:spacing w:before="68" w:line="36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eastAsia="zh-CN"/>
              </w:rPr>
              <w:t xml:space="preserve">业绩</w:t>
            </w:r>
            <w:r/>
          </w:p>
        </w:tc>
        <w:tc>
          <w:tcPr>
            <w:tcW w:w="6000" w:type="dxa"/>
            <w:vAlign w:val="top"/>
            <w:textDirection w:val="lrTb"/>
            <w:noWrap w:val="false"/>
          </w:tcPr>
          <w:p>
            <w:pPr>
              <w:ind w:firstLine="472"/>
              <w:keepLines w:val="0"/>
              <w:keepNext w:val="0"/>
              <w:pageBreakBefore w:val="0"/>
              <w:spacing w:line="360" w:lineRule="auto"/>
              <w:widowControl w:val="off"/>
              <w:rPr>
                <w:rFonts w:hint="eastAsia" w:ascii="宋体" w:hAnsi="宋体" w:eastAsia="宋体" w:cs="宋体"/>
                <w:spacing w:val="-2"/>
                <w:sz w:val="24"/>
                <w:szCs w:val="28"/>
                <w:highlight w:val="none"/>
              </w:rPr>
            </w:pPr>
            <w:r>
              <w:rPr>
                <w:rFonts w:hint="eastAsia" w:ascii="宋体" w:hAnsi="宋体" w:eastAsia="宋体" w:cs="宋体"/>
                <w:spacing w:val="-2"/>
                <w:sz w:val="24"/>
                <w:szCs w:val="28"/>
                <w:highlight w:val="none"/>
              </w:rPr>
              <w:t xml:space="preserve">供应商自2023年1月1日以来承接过类似货物</w:t>
            </w:r>
            <w:r>
              <w:rPr>
                <w:rFonts w:hint="eastAsia" w:ascii="宋体" w:hAnsi="宋体" w:eastAsia="宋体" w:cs="宋体"/>
                <w:spacing w:val="-2"/>
                <w:sz w:val="24"/>
                <w:szCs w:val="28"/>
                <w:highlight w:val="none"/>
                <w:lang w:eastAsia="zh-CN"/>
              </w:rPr>
              <w:t xml:space="preserve">或者服务</w:t>
            </w:r>
            <w:r>
              <w:rPr>
                <w:rFonts w:hint="eastAsia" w:ascii="宋体" w:hAnsi="宋体" w:eastAsia="宋体" w:cs="宋体"/>
                <w:spacing w:val="-2"/>
                <w:sz w:val="24"/>
                <w:szCs w:val="28"/>
                <w:highlight w:val="none"/>
              </w:rPr>
              <w:t xml:space="preserve">业绩包含本项目核心产品的，每有一个得</w:t>
            </w:r>
            <w:r>
              <w:rPr>
                <w:rFonts w:hint="eastAsia" w:ascii="宋体" w:hAnsi="宋体" w:eastAsia="宋体" w:cs="宋体"/>
                <w:spacing w:val="-2"/>
                <w:sz w:val="24"/>
                <w:szCs w:val="28"/>
                <w:highlight w:val="none"/>
                <w:lang w:val="en-US" w:eastAsia="zh-CN"/>
              </w:rPr>
              <w:t xml:space="preserve">2</w:t>
            </w:r>
            <w:r>
              <w:rPr>
                <w:rFonts w:hint="eastAsia" w:ascii="宋体" w:hAnsi="宋体" w:eastAsia="宋体" w:cs="宋体"/>
                <w:spacing w:val="-2"/>
                <w:sz w:val="24"/>
                <w:szCs w:val="28"/>
                <w:highlight w:val="none"/>
              </w:rPr>
              <w:t xml:space="preserve">分，本项最高得</w:t>
            </w:r>
            <w:r>
              <w:rPr>
                <w:rFonts w:hint="eastAsia" w:ascii="宋体" w:hAnsi="宋体" w:eastAsia="宋体" w:cs="宋体"/>
                <w:spacing w:val="-2"/>
                <w:sz w:val="24"/>
                <w:szCs w:val="28"/>
                <w:highlight w:val="none"/>
                <w:lang w:val="en-US" w:eastAsia="zh-CN"/>
              </w:rPr>
              <w:t xml:space="preserve">6</w:t>
            </w:r>
            <w:r>
              <w:rPr>
                <w:rFonts w:hint="eastAsia" w:ascii="宋体" w:hAnsi="宋体" w:eastAsia="宋体" w:cs="宋体"/>
                <w:spacing w:val="-2"/>
                <w:sz w:val="24"/>
                <w:szCs w:val="28"/>
                <w:highlight w:val="none"/>
              </w:rPr>
              <w:t xml:space="preserve">分。</w:t>
            </w:r>
            <w:r/>
          </w:p>
          <w:p>
            <w:pPr>
              <w:numPr>
                <w:ilvl w:val="-1"/>
                <w:numId w:val="0"/>
              </w:numPr>
              <w:ind w:firstLine="47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pacing w:val="-2"/>
                <w:sz w:val="24"/>
                <w:szCs w:val="28"/>
                <w:highlight w:val="none"/>
              </w:rPr>
              <w:t xml:space="preserve">注：</w:t>
            </w:r>
            <w:r>
              <w:rPr>
                <w:rFonts w:hint="eastAsia" w:ascii="宋体" w:hAnsi="宋体" w:eastAsia="宋体" w:cs="宋体"/>
                <w:spacing w:val="-2"/>
                <w:sz w:val="24"/>
                <w:szCs w:val="28"/>
                <w:highlight w:val="none"/>
                <w:lang w:eastAsia="zh-CN"/>
              </w:rPr>
              <w:t xml:space="preserve">提供合同复印件并加盖公章，合同复印件应包括合同首页、关键页（含产品名称或型号）和盖章页，以及提供所对应的发票证明复印件。</w:t>
            </w:r>
            <w:r/>
          </w:p>
        </w:tc>
        <w:tc>
          <w:tcPr>
            <w:tcW w:w="643" w:type="dxa"/>
            <w:vAlign w:val="center"/>
            <w:textDirection w:val="lrTb"/>
            <w:noWrap w:val="false"/>
          </w:tcPr>
          <w:p>
            <w:pPr>
              <w:pStyle w:val="1102"/>
              <w:jc w:val="center"/>
              <w:keepLines w:val="0"/>
              <w:keepNext w:val="0"/>
              <w:pageBreakBefore w:val="0"/>
              <w:spacing w:before="68" w:line="360" w:lineRule="auto"/>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lang w:val="en-US" w:eastAsia="zh-CN"/>
              </w:rPr>
              <w:t xml:space="preserve">6</w:t>
            </w:r>
            <w:r/>
          </w:p>
        </w:tc>
      </w:tr>
      <w:tr>
        <w:trPr>
          <w:trHeight w:val="1192"/>
        </w:trPr>
        <w:tc>
          <w:tcPr>
            <w:shd w:val="clear" w:color="auto" w:fill="auto"/>
            <w:tcW w:w="803" w:type="dxa"/>
            <w:vAlign w:val="center"/>
            <w:textDirection w:val="lrTb"/>
            <w:noWrap w:val="false"/>
          </w:tcPr>
          <w:p>
            <w:pPr>
              <w:pStyle w:val="1102"/>
              <w:jc w:val="center"/>
              <w:spacing w:before="69"/>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 xml:space="preserve">2.2</w:t>
            </w:r>
            <w:r/>
          </w:p>
        </w:tc>
        <w:tc>
          <w:tcPr>
            <w:shd w:val="clear" w:color="auto" w:fill="auto"/>
            <w:tcW w:w="1114" w:type="dxa"/>
            <w:vAlign w:val="center"/>
            <w:textDirection w:val="lrTb"/>
            <w:noWrap w:val="false"/>
          </w:tcPr>
          <w:p>
            <w:pPr>
              <w:pStyle w:val="1102"/>
              <w:jc w:val="center"/>
              <w:keepLines w:val="0"/>
              <w:keepNext w:val="0"/>
              <w:pageBreakBefore w:val="0"/>
              <w:spacing w:before="69" w:line="360" w:lineRule="auto"/>
              <w:widowControl w:val="off"/>
              <w:rPr>
                <w:rFonts w:hint="eastAsia" w:ascii="宋体" w:hAnsi="宋体" w:eastAsia="宋体" w:cs="宋体"/>
                <w:color w:val="auto"/>
                <w:spacing w:val="-5"/>
                <w:sz w:val="24"/>
                <w:szCs w:val="24"/>
                <w:highlight w:val="none"/>
                <w:lang w:val="en-US" w:eastAsia="zh-CN"/>
              </w:rPr>
            </w:pPr>
            <w:r>
              <w:rPr>
                <w:rFonts w:hint="eastAsia" w:ascii="宋体" w:hAnsi="宋体" w:eastAsia="宋体" w:cs="宋体"/>
                <w:spacing w:val="-2"/>
                <w:sz w:val="24"/>
                <w:szCs w:val="28"/>
                <w:highlight w:val="none"/>
              </w:rPr>
              <w:t xml:space="preserve">免费质保期</w:t>
            </w:r>
            <w:r/>
          </w:p>
        </w:tc>
        <w:tc>
          <w:tcPr>
            <w:shd w:val="clear" w:color="auto" w:fill="auto"/>
            <w:tcW w:w="6000" w:type="dxa"/>
            <w:vAlign w:val="top"/>
            <w:textDirection w:val="lrTb"/>
            <w:noWrap w:val="false"/>
          </w:tcPr>
          <w:p>
            <w:pPr>
              <w:ind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在本项目要求的免费质保（含备品备件）三年的基础上，承诺每多质保一年得1分，本项最高得4分。（如有损坏，需免费进行更换，不得收取其他费用）</w:t>
            </w:r>
            <w:r/>
          </w:p>
        </w:tc>
        <w:tc>
          <w:tcPr>
            <w:shd w:val="clear" w:color="auto" w:fill="auto"/>
            <w:tcW w:w="643" w:type="dxa"/>
            <w:vAlign w:val="center"/>
            <w:textDirection w:val="lrTb"/>
            <w:noWrap w:val="false"/>
          </w:tcPr>
          <w:p>
            <w:pPr>
              <w:pStyle w:val="1102"/>
              <w:jc w:val="center"/>
              <w:keepLines w:val="0"/>
              <w:keepNext w:val="0"/>
              <w:pageBreakBefore w:val="0"/>
              <w:spacing w:before="68"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rPr>
              <w:t xml:space="preserve">4</w:t>
            </w:r>
            <w:r/>
          </w:p>
        </w:tc>
      </w:tr>
    </w:tbl>
    <w:p>
      <w:pPr>
        <w:pStyle w:val="804"/>
        <w:numPr>
          <w:ilvl w:val="0"/>
          <w:numId w:val="6"/>
        </w:numPr>
        <w:ind w:left="126"/>
        <w:spacing w:before="78" w:line="218" w:lineRule="auto"/>
        <w:rPr>
          <w:rFonts w:hint="eastAsia" w:ascii="宋体" w:hAnsi="宋体" w:eastAsia="宋体" w:cs="宋体"/>
          <w:b/>
          <w:bCs/>
          <w:color w:val="auto"/>
          <w:spacing w:val="-11"/>
          <w:sz w:val="24"/>
          <w:szCs w:val="24"/>
          <w:highlight w:val="none"/>
        </w:rPr>
      </w:pPr>
      <w:r>
        <w:rPr>
          <w:rFonts w:hint="eastAsia" w:ascii="宋体" w:hAnsi="宋体" w:eastAsia="宋体" w:cs="宋体"/>
          <w:b/>
          <w:bCs/>
          <w:color w:val="auto"/>
          <w:spacing w:val="-11"/>
          <w:sz w:val="24"/>
          <w:szCs w:val="24"/>
          <w:highlight w:val="none"/>
        </w:rPr>
        <w:t xml:space="preserve">价格评估</w:t>
      </w:r>
      <w:r/>
    </w:p>
    <w:tbl>
      <w:tblPr>
        <w:tblStyle w:val="2323"/>
        <w:tblW w:w="8592" w:type="dxa"/>
        <w:tblInd w:w="4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1104"/>
        <w:gridCol w:w="6032"/>
        <w:gridCol w:w="653"/>
      </w:tblGrid>
      <w:tr>
        <w:trPr>
          <w:trHeight w:val="408"/>
        </w:trPr>
        <w:tc>
          <w:tcPr>
            <w:tcW w:w="803"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1104"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评审因素</w:t>
            </w:r>
            <w:r/>
          </w:p>
        </w:tc>
        <w:tc>
          <w:tcPr>
            <w:tcW w:w="6032"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评审细则</w:t>
            </w:r>
            <w:r/>
          </w:p>
        </w:tc>
        <w:tc>
          <w:tcPr>
            <w:tcW w:w="653"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分值</w:t>
            </w:r>
            <w:r/>
          </w:p>
        </w:tc>
      </w:tr>
      <w:tr>
        <w:trPr>
          <w:trHeight w:val="513"/>
        </w:trPr>
        <w:tc>
          <w:tcPr>
            <w:gridSpan w:val="3"/>
            <w:tcW w:w="7939"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p>
        </w:tc>
        <w:tc>
          <w:tcPr>
            <w:tcW w:w="653"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.0</w:t>
            </w:r>
            <w:r/>
          </w:p>
        </w:tc>
      </w:tr>
      <w:tr>
        <w:trPr>
          <w:trHeight w:val="461"/>
        </w:trPr>
        <w:tc>
          <w:tcPr>
            <w:tcW w:w="803"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W w:w="1104"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报价分计算方式</w:t>
            </w:r>
            <w:r/>
          </w:p>
        </w:tc>
        <w:tc>
          <w:tcPr>
            <w:tcW w:w="6032" w:type="dxa"/>
            <w:vAlign w:val="center"/>
            <w:textDirection w:val="lrTb"/>
            <w:noWrap w:val="false"/>
          </w:tcPr>
          <w:p>
            <w:pPr>
              <w:pStyle w:val="1102"/>
              <w:ind w:firstLine="480"/>
              <w:jc w:val="both"/>
              <w:keepLines w:val="0"/>
              <w:keepNext w:val="0"/>
              <w:pageBreakBefore w:val="0"/>
              <w:spacing w:before="62"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文件要求且投标价格最低的投标报价为评标基准价，其价格分为满分。</w:t>
            </w:r>
            <w:r/>
          </w:p>
          <w:p>
            <w:pPr>
              <w:pStyle w:val="1102"/>
              <w:ind w:firstLine="480"/>
              <w:jc w:val="both"/>
              <w:keepLines w:val="0"/>
              <w:keepNext w:val="0"/>
              <w:pageBreakBefore w:val="0"/>
              <w:spacing w:before="62"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（小数点保留两位）。</w:t>
            </w:r>
            <w:r/>
          </w:p>
        </w:tc>
        <w:tc>
          <w:tcPr>
            <w:tcW w:w="653" w:type="dxa"/>
            <w:vAlign w:val="center"/>
            <w:textDirection w:val="lrTb"/>
            <w:noWrap w:val="false"/>
          </w:tcPr>
          <w:p>
            <w:pPr>
              <w:pStyle w:val="1102"/>
              <w:jc w:val="center"/>
              <w:spacing w:before="62" w:line="22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.0</w:t>
            </w:r>
            <w:r/>
          </w:p>
        </w:tc>
      </w:tr>
    </w:tbl>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9.相同品牌产品的处理原则</w:t>
      </w:r>
      <w:r/>
    </w:p>
    <w:p>
      <w:pPr>
        <w:pStyle w:val="779"/>
        <w:ind w:firstLine="473"/>
        <w:keepLines w:val="0"/>
        <w:keepNext w:val="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10.允许修改评标结果的情形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（1）分值汇总计算错误的；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（2）分项评分超出评分标准范围的；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（3）评标委员会成员对客观评审因素评分不一致的；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（4）经评标委员会认定评分畸高、畸低的。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98669361"/>
      <w:r/>
      <w:bookmarkEnd w:id="85"/>
      <w:r/>
      <w:bookmarkStart w:id="86" w:name="_Toc20732998"/>
      <w:r/>
      <w:bookmarkEnd w:id="86"/>
      <w:r/>
      <w:bookmarkStart w:id="87" w:name="_Toc92168030"/>
      <w:r/>
      <w:bookmarkEnd w:id="87"/>
      <w:r/>
      <w:bookmarkStart w:id="88" w:name="_Toc100386064"/>
      <w:r/>
      <w:bookmarkEnd w:id="88"/>
      <w:r/>
      <w:bookmarkStart w:id="89" w:name="_Toc98669719"/>
      <w:r/>
      <w:bookmarkEnd w:id="89"/>
      <w:r/>
      <w:r/>
    </w:p>
    <w:p>
      <w:pPr>
        <w:pStyle w:val="779"/>
        <w:ind w:firstLine="446"/>
        <w:keepLines w:val="0"/>
        <w:keepNext w:val="0"/>
        <w:spacing w:before="0" w:after="0"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11.推荐中标候选人</w:t>
      </w:r>
      <w:r/>
    </w:p>
    <w:p>
      <w:pPr>
        <w:ind w:firstLine="42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sz w:val="30"/>
          <w:highlight w:val="none"/>
        </w:rPr>
      </w:pPr>
      <w:r>
        <w:rPr>
          <w:rFonts w:hint="eastAsia" w:ascii="宋体" w:hAnsi="宋体" w:eastAsia="宋体" w:cs="宋体"/>
          <w:b/>
          <w:sz w:val="30"/>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第六部分    投标文件（格式）</w:t>
      </w:r>
      <w:r/>
    </w:p>
    <w:p>
      <w:pPr>
        <w:jc w:val="center"/>
        <w:spacing w:line="360" w:lineRule="auto"/>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sz w:val="72"/>
          <w:highlight w:val="none"/>
        </w:rPr>
      </w:pPr>
      <w:r>
        <w:rPr>
          <w:rFonts w:hint="eastAsia" w:ascii="宋体" w:hAnsi="宋体" w:eastAsia="宋体" w:cs="宋体"/>
          <w:b/>
          <w:sz w:val="72"/>
          <w:highlight w:val="none"/>
        </w:rPr>
        <w:t xml:space="preserve">投   标   文   件</w:t>
      </w:r>
      <w:r/>
    </w:p>
    <w:p>
      <w:pPr>
        <w:ind w:firstLine="723"/>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eastAsia="宋体" w:cs="宋体"/>
          <w:b/>
          <w:sz w:val="32"/>
          <w:highlight w:val="none"/>
        </w:rPr>
        <w:t xml:space="preserve">项目编号：</w:t>
      </w:r>
      <w:r>
        <w:rPr>
          <w:rFonts w:hint="eastAsia" w:ascii="宋体" w:hAnsi="宋体" w:cs="宋体"/>
          <w:b/>
          <w:sz w:val="32"/>
          <w:highlight w:val="none"/>
          <w:lang w:eastAsia="zh-CN"/>
        </w:rPr>
        <w:t xml:space="preserve">JSZC-321100-JSJW-G2026-0024</w:t>
      </w:r>
      <w:r/>
    </w:p>
    <w:p>
      <w:pPr>
        <w:ind w:firstLine="560"/>
        <w:jc w:val="center"/>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spacing w:line="360" w:lineRule="auto"/>
        <w:rPr>
          <w:rFonts w:hint="eastAsia" w:ascii="宋体" w:hAnsi="宋体" w:eastAsia="宋体" w:cs="宋体"/>
          <w:b/>
          <w:sz w:val="28"/>
          <w:highlight w:val="none"/>
        </w:rPr>
      </w:pPr>
      <w:r>
        <w:rPr>
          <w:rFonts w:hint="eastAsia" w:ascii="宋体" w:hAnsi="宋体" w:eastAsia="宋体" w:cs="宋体"/>
          <w:b/>
          <w:sz w:val="28"/>
          <w:highlight w:val="none"/>
        </w:rPr>
      </w:r>
      <w:r/>
    </w:p>
    <w:p>
      <w:pPr>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项目名称：</w:t>
      </w:r>
      <w:r>
        <w:rPr>
          <w:rFonts w:hint="eastAsia" w:ascii="宋体" w:hAnsi="宋体" w:eastAsia="宋体" w:cs="宋体"/>
          <w:b/>
          <w:sz w:val="32"/>
          <w:szCs w:val="32"/>
          <w:highlight w:val="none"/>
          <w:u w:val="single"/>
          <w:lang w:eastAsia="zh-CN"/>
        </w:rPr>
        <w:t xml:space="preserve">2026年度市级应急救灾物资储备采购</w:t>
      </w:r>
      <w:r>
        <w:rPr>
          <w:rFonts w:hint="eastAsia" w:ascii="宋体" w:hAnsi="宋体" w:eastAsia="宋体" w:cs="宋体"/>
          <w:b/>
          <w:sz w:val="32"/>
          <w:szCs w:val="32"/>
          <w:highlight w:val="none"/>
          <w:u w:val="single"/>
        </w:rPr>
        <w:t xml:space="preserve">项目</w:t>
      </w:r>
      <w:r/>
    </w:p>
    <w:p>
      <w:pPr>
        <w:pStyle w:val="832"/>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832"/>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832"/>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832"/>
        <w:ind w:firstLine="643"/>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pStyle w:val="832"/>
        <w:ind w:left="0" w:firstLine="0"/>
        <w:jc w:val="both"/>
        <w:spacing w:line="360" w:lineRule="auto"/>
        <w:rPr>
          <w:rFonts w:hint="eastAsia" w:ascii="宋体" w:hAnsi="宋体" w:eastAsia="宋体" w:cs="宋体"/>
          <w:b/>
          <w:sz w:val="32"/>
          <w:highlight w:val="none"/>
        </w:rPr>
      </w:pPr>
      <w:r>
        <w:rPr>
          <w:rFonts w:hint="eastAsia" w:ascii="宋体" w:hAnsi="宋体" w:eastAsia="宋体" w:cs="宋体"/>
          <w:b/>
          <w:sz w:val="32"/>
          <w:highlight w:val="none"/>
        </w:rPr>
      </w:r>
      <w:r/>
    </w:p>
    <w:p>
      <w:pPr>
        <w:ind w:firstLine="790"/>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投 标 人（公章）：</w:t>
      </w:r>
      <w:r/>
    </w:p>
    <w:p>
      <w:pP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2"/>
          <w:highlight w:val="none"/>
        </w:rPr>
      </w:pPr>
      <w:r>
        <w:rPr>
          <w:rFonts w:hint="eastAsia" w:ascii="宋体" w:hAnsi="宋体" w:eastAsia="宋体" w:cs="宋体"/>
          <w:b/>
          <w:sz w:val="32"/>
          <w:highlight w:val="none"/>
        </w:rPr>
        <w:t xml:space="preserve">年  月   日</w:t>
      </w:r>
      <w:r/>
    </w:p>
    <w:p>
      <w:pPr>
        <w:pStyle w:val="778"/>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一、资格部分</w:t>
      </w:r>
      <w:r/>
    </w:p>
    <w:p>
      <w:pPr>
        <w:pStyle w:val="778"/>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（一）投标函</w:t>
      </w:r>
      <w:r/>
    </w:p>
    <w:p>
      <w:pPr>
        <w:spacing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u w:val="single"/>
        </w:rPr>
        <w:t xml:space="preserve">致江苏建威建设管理有限公司（采购代理机构）</w:t>
      </w:r>
      <w:r>
        <w:rPr>
          <w:rFonts w:hint="eastAsia" w:ascii="宋体" w:hAnsi="宋体" w:eastAsia="宋体" w:cs="宋体"/>
          <w:b/>
          <w:bCs/>
          <w:sz w:val="28"/>
          <w:szCs w:val="28"/>
          <w:highlight w:val="none"/>
        </w:rPr>
        <w:t xml:space="preserve">：</w:t>
      </w:r>
      <w:r/>
    </w:p>
    <w:p>
      <w:pPr>
        <w:pStyle w:val="832"/>
        <w:ind w:left="0" w:firstLine="560"/>
        <w:jc w:val="both"/>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根据贵方关于</w:t>
      </w:r>
      <w:r>
        <w:rPr>
          <w:rFonts w:hint="eastAsia" w:ascii="宋体" w:hAnsi="宋体" w:eastAsia="宋体" w:cs="宋体"/>
          <w:b/>
          <w:sz w:val="28"/>
          <w:szCs w:val="28"/>
          <w:highlight w:val="none"/>
          <w:u w:val="single"/>
          <w:lang w:eastAsia="zh-CN"/>
        </w:rPr>
        <w:t xml:space="preserve">2026年度市级应急救灾物资储备采购</w:t>
      </w:r>
      <w:r>
        <w:rPr>
          <w:rFonts w:hint="eastAsia" w:ascii="宋体" w:hAnsi="宋体" w:eastAsia="宋体" w:cs="宋体"/>
          <w:b/>
          <w:sz w:val="28"/>
          <w:szCs w:val="28"/>
          <w:highlight w:val="none"/>
          <w:u w:val="single"/>
        </w:rPr>
        <w:t xml:space="preserve">项目</w:t>
      </w:r>
      <w:r>
        <w:rPr>
          <w:rFonts w:hint="eastAsia" w:ascii="宋体" w:hAnsi="宋体" w:eastAsia="宋体" w:cs="宋体"/>
          <w:b/>
          <w:sz w:val="28"/>
          <w:szCs w:val="28"/>
          <w:highlight w:val="none"/>
          <w:u w:val="single"/>
        </w:rPr>
        <w:t xml:space="preserve">（</w:t>
      </w:r>
      <w:r>
        <w:rPr>
          <w:rFonts w:hint="eastAsia" w:ascii="宋体" w:hAnsi="宋体" w:eastAsia="宋体" w:cs="宋体"/>
          <w:b/>
          <w:sz w:val="28"/>
          <w:szCs w:val="28"/>
          <w:highlight w:val="none"/>
          <w:u w:val="single"/>
        </w:rPr>
        <w:t xml:space="preserve">采购包 </w:t>
      </w:r>
      <w:r>
        <w:rPr>
          <w:rFonts w:hint="eastAsia" w:ascii="宋体" w:hAnsi="宋体" w:eastAsia="宋体" w:cs="宋体"/>
          <w:b/>
          <w:sz w:val="28"/>
          <w:szCs w:val="28"/>
          <w:highlight w:val="none"/>
          <w:u w:val="single"/>
        </w:rPr>
        <w:t xml:space="preserve">）</w:t>
      </w:r>
      <w:r>
        <w:rPr>
          <w:rFonts w:hint="eastAsia" w:ascii="宋体" w:hAnsi="宋体" w:eastAsia="宋体" w:cs="宋体"/>
          <w:b/>
          <w:sz w:val="28"/>
          <w:szCs w:val="28"/>
          <w:highlight w:val="none"/>
          <w:u w:val="single"/>
        </w:rPr>
        <w:t xml:space="preserve">（项目名称）（项目编号：</w:t>
      </w:r>
      <w:r>
        <w:rPr>
          <w:rFonts w:hint="eastAsia" w:ascii="宋体" w:hAnsi="宋体" w:eastAsia="宋体" w:cs="宋体"/>
          <w:b/>
          <w:sz w:val="28"/>
          <w:szCs w:val="28"/>
          <w:highlight w:val="none"/>
          <w:u w:val="single"/>
          <w:lang w:eastAsia="zh-CN"/>
        </w:rPr>
        <w:t xml:space="preserve">JSZC-321100-JSJW-G2026-0024</w:t>
      </w:r>
      <w:r>
        <w:rPr>
          <w:rFonts w:hint="eastAsia" w:ascii="宋体" w:hAnsi="宋体" w:eastAsia="宋体" w:cs="宋体"/>
          <w:b/>
          <w:sz w:val="28"/>
          <w:szCs w:val="28"/>
          <w:highlight w:val="none"/>
          <w:u w:val="single"/>
        </w:rPr>
        <w:t xml:space="preserve">）</w:t>
      </w:r>
      <w:r>
        <w:rPr>
          <w:rFonts w:hint="eastAsia" w:ascii="宋体" w:hAnsi="宋体" w:eastAsia="宋体" w:cs="宋体"/>
          <w:sz w:val="28"/>
          <w:szCs w:val="28"/>
          <w:highlight w:val="none"/>
        </w:rPr>
        <w:t xml:space="preserve">的投标邀请，我方已完全理解招标文件的所有内容。</w:t>
      </w:r>
      <w:r/>
    </w:p>
    <w:p>
      <w:pPr>
        <w:pStyle w:val="805"/>
        <w:ind w:left="1"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1．按招标文件规定提供货物（服务）的唯一投标报价见开标一览表。</w: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3．我方已</w:t>
      </w:r>
      <w:r>
        <w:rPr>
          <w:rFonts w:hint="eastAsia" w:ascii="宋体" w:hAnsi="宋体" w:eastAsia="宋体" w:cs="宋体"/>
          <w:sz w:val="28"/>
          <w:highlight w:val="none"/>
        </w:rPr>
        <w:t xml:space="preserve">详读</w:t>
      </w:r>
      <w:r>
        <w:rPr>
          <w:rFonts w:hint="eastAsia" w:ascii="宋体" w:hAnsi="宋体" w:eastAsia="宋体" w:cs="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rPr>
          <w:rFonts w:hint="eastAsia" w:ascii="宋体" w:hAnsi="宋体" w:eastAsia="宋体" w:cs="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11．与本投标有关的一切正式往来通讯请寄：</w:t>
      </w:r>
      <w:r/>
    </w:p>
    <w:p>
      <w:pPr>
        <w:pStyle w:val="805"/>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地址：                   电话： </w:t>
      </w:r>
      <w:r/>
    </w:p>
    <w:p>
      <w:pPr>
        <w:pStyle w:val="805"/>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传真：               邮政编码：</w:t>
      </w:r>
      <w:r/>
    </w:p>
    <w:p>
      <w:pPr>
        <w:pStyle w:val="805"/>
        <w:ind w:firstLine="560"/>
        <w:spacing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投标人（公章）：</w:t>
      </w:r>
      <w:r/>
    </w:p>
    <w:p>
      <w:pPr>
        <w:pStyle w:val="805"/>
        <w:ind w:firstLine="560"/>
        <w:spacing w:line="360" w:lineRule="auto"/>
        <w:rPr>
          <w:rFonts w:hint="eastAsia" w:ascii="宋体" w:hAnsi="宋体" w:eastAsia="宋体" w:cs="宋体"/>
          <w:sz w:val="28"/>
          <w:szCs w:val="24"/>
          <w:highlight w:val="none"/>
        </w:rPr>
      </w:pPr>
      <w:r>
        <w:rPr>
          <w:rFonts w:hint="eastAsia" w:ascii="宋体" w:hAnsi="宋体" w:eastAsia="宋体" w:cs="宋体"/>
          <w:sz w:val="28"/>
          <w:highlight w:val="none"/>
        </w:rPr>
        <w:t xml:space="preserve">法定代表人签字或盖章</w:t>
      </w:r>
      <w:r>
        <w:rPr>
          <w:rFonts w:hint="eastAsia" w:ascii="宋体" w:hAnsi="宋体" w:eastAsia="宋体" w:cs="宋体"/>
          <w:sz w:val="28"/>
          <w:szCs w:val="24"/>
          <w:highlight w:val="none"/>
        </w:rPr>
        <w:t xml:space="preserve">： </w:t>
      </w:r>
      <w:r/>
    </w:p>
    <w:p>
      <w:pPr>
        <w:pStyle w:val="805"/>
        <w:ind w:right="1060" w:firstLine="560"/>
        <w:jc w:val="right"/>
        <w:spacing w:line="360" w:lineRule="auto"/>
        <w:rPr>
          <w:rFonts w:hint="eastAsia" w:ascii="宋体" w:hAnsi="宋体" w:eastAsia="宋体" w:cs="宋体"/>
          <w:sz w:val="28"/>
          <w:szCs w:val="28"/>
          <w:highlight w:val="none"/>
        </w:rPr>
      </w:pPr>
      <w:r>
        <w:rPr>
          <w:rFonts w:hint="eastAsia" w:ascii="宋体" w:hAnsi="宋体" w:eastAsia="宋体" w:cs="宋体"/>
          <w:sz w:val="28"/>
          <w:highlight w:val="none"/>
        </w:rPr>
        <w:t xml:space="preserve">日期：年月日</w:t>
      </w:r>
      <w:r/>
    </w:p>
    <w:p>
      <w:pPr>
        <w:pStyle w:val="778"/>
        <w:ind w:firstLine="883"/>
        <w:spacing w:line="360" w:lineRule="auto"/>
        <w:rPr>
          <w:rFonts w:hint="eastAsia" w:ascii="宋体" w:hAnsi="宋体" w:eastAsia="宋体" w:cs="宋体"/>
          <w:sz w:val="32"/>
          <w:highlight w:val="none"/>
        </w:rPr>
      </w:pPr>
      <w:r>
        <w:rPr>
          <w:rFonts w:hint="eastAsia" w:ascii="宋体" w:hAnsi="宋体" w:eastAsia="宋体" w:cs="宋体"/>
          <w:highlight w:val="none"/>
        </w:rPr>
        <w:br w:type="page" w:clear="all"/>
      </w:r>
      <w:r>
        <w:rPr>
          <w:rFonts w:hint="eastAsia" w:ascii="宋体" w:hAnsi="宋体" w:eastAsia="宋体" w:cs="宋体"/>
          <w:sz w:val="32"/>
          <w:highlight w:val="none"/>
        </w:rPr>
        <w:t xml:space="preserve">（二）独立承担民事责任的能力</w:t>
      </w:r>
      <w:r/>
    </w:p>
    <w:p>
      <w:pPr>
        <w:ind w:firstLine="560"/>
        <w:spacing w:line="360" w:lineRule="auto"/>
        <w:rPr>
          <w:rFonts w:hint="eastAsia" w:ascii="宋体" w:hAnsi="宋体" w:eastAsia="宋体" w:cs="宋体"/>
          <w:sz w:val="32"/>
          <w:highlight w:val="none"/>
        </w:rPr>
      </w:pPr>
      <w:r>
        <w:rPr>
          <w:rFonts w:hint="eastAsia" w:ascii="宋体" w:hAnsi="宋体" w:eastAsia="宋体" w:cs="宋体"/>
          <w:sz w:val="28"/>
          <w:szCs w:val="28"/>
          <w:highlight w:val="none"/>
        </w:rPr>
        <w:t xml:space="preserve">提供法人或者其他组织的营业执照等证明文件扫描件；投标人为自然人的，提供其身份证扫描件。</w:t>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（三）良好的商业信誉和健全的财务会计制度</w:t>
      </w:r>
      <w:r/>
    </w:p>
    <w:p>
      <w:pPr>
        <w:ind w:firstLine="560"/>
        <w:spacing w:line="360" w:lineRule="auto"/>
        <w:rPr>
          <w:rFonts w:hint="eastAsia" w:ascii="宋体" w:hAnsi="宋体" w:eastAsia="宋体" w:cs="宋体"/>
          <w:sz w:val="28"/>
          <w:szCs w:val="28"/>
          <w:highlight w:val="none"/>
        </w:rPr>
      </w:pPr>
      <w:r/>
      <w:bookmarkStart w:id="90" w:name="_Hlk131494108"/>
      <w:r>
        <w:rPr>
          <w:rFonts w:hint="eastAsia" w:ascii="宋体" w:hAnsi="宋体" w:eastAsia="宋体" w:cs="宋体"/>
          <w:sz w:val="28"/>
          <w:szCs w:val="28"/>
          <w:highlight w:val="none"/>
        </w:rPr>
        <w:t xml:space="preserve">提供</w:t>
      </w:r>
      <w:r>
        <w:rPr>
          <w:rFonts w:hint="eastAsia" w:ascii="宋体" w:hAnsi="宋体" w:eastAsia="宋体" w:cs="宋体"/>
          <w:sz w:val="28"/>
          <w:szCs w:val="28"/>
          <w:highlight w:val="none"/>
          <w:lang w:eastAsia="zh-CN"/>
        </w:rPr>
        <w:t xml:space="preserve">2024年度或2025年度</w:t>
      </w:r>
      <w:r>
        <w:rPr>
          <w:rFonts w:hint="eastAsia" w:ascii="宋体" w:hAnsi="宋体" w:eastAsia="宋体" w:cs="宋体"/>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90"/>
      <w:r>
        <w:rPr>
          <w:rFonts w:hint="eastAsia" w:ascii="宋体" w:hAnsi="宋体" w:eastAsia="宋体" w:cs="宋体"/>
          <w:sz w:val="28"/>
          <w:szCs w:val="28"/>
          <w:highlight w:val="none"/>
        </w:rPr>
        <w:t xml:space="preserve">。</w:t>
      </w:r>
      <w:r/>
    </w:p>
    <w:p>
      <w:pPr>
        <w:rPr>
          <w:rFonts w:hint="eastAsia" w:ascii="宋体" w:hAnsi="宋体" w:eastAsia="宋体" w:cs="宋体"/>
          <w:sz w:val="32"/>
          <w:highlight w:val="none"/>
        </w:rPr>
      </w:pPr>
      <w:r>
        <w:rPr>
          <w:rFonts w:hint="eastAsia" w:ascii="宋体" w:hAnsi="宋体" w:eastAsia="宋体" w:cs="宋体"/>
          <w:sz w:val="32"/>
          <w:highlight w:val="none"/>
        </w:rPr>
        <w:br w:type="page" w:clear="all"/>
      </w:r>
      <w:r/>
    </w:p>
    <w:p>
      <w:pPr>
        <w:pStyle w:val="778"/>
        <w:numPr>
          <w:ilvl w:val="0"/>
          <w:numId w:val="7"/>
        </w:numPr>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履行合同所必需的设备和专业技术能力</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填写下述表格或提供资格承诺函（见本部分（六）资格承诺函）</w:t>
      </w:r>
      <w:r/>
    </w:p>
    <w:tbl>
      <w:tblPr>
        <w:tblStyle w:val="78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sz w:val="32"/>
                <w:highlight w:val="none"/>
              </w:rPr>
              <w:br w:type="page" w:clear="all"/>
            </w:r>
            <w:r>
              <w:rPr>
                <w:rFonts w:hint="eastAsia" w:ascii="宋体" w:hAnsi="宋体" w:eastAsia="宋体" w:cs="宋体"/>
                <w:b/>
                <w:sz w:val="24"/>
                <w:highlight w:val="none"/>
              </w:rPr>
              <w:t xml:space="preserve">一</w:t>
            </w:r>
            <w:r/>
          </w:p>
        </w:tc>
        <w:tc>
          <w:tcPr>
            <w:gridSpan w:val="9"/>
            <w:shd w:val="clear" w:color="auto" w:fill="d9d9d9"/>
            <w:tcW w:w="438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公司基本信息</w:t>
            </w:r>
            <w:r/>
          </w:p>
        </w:tc>
      </w:tr>
      <w:tr>
        <w:trPr>
          <w:trHeight w:val="506"/>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737" w:type="pct"/>
            <w:vAlign w:val="center"/>
            <w:textDirection w:val="lrTb"/>
            <w:noWrap w:val="false"/>
          </w:tcPr>
          <w:p>
            <w:pPr>
              <w:pStyle w:val="788"/>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公司名称</w:t>
            </w:r>
            <w:r/>
          </w:p>
        </w:tc>
        <w:tc>
          <w:tcPr>
            <w:gridSpan w:val="8"/>
            <w:tcW w:w="364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55"/>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注册资金</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公司地址</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0"/>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从业人数</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账号</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tcBorders>
              <w:bottom w:val="single" w:color="auto" w:sz="4" w:space="0"/>
            </w:tcBorders>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项目联系人</w:t>
            </w:r>
            <w:r/>
          </w:p>
        </w:tc>
        <w:tc>
          <w:tcPr>
            <w:tcBorders>
              <w:bottom w:val="single" w:color="auto" w:sz="4" w:space="0"/>
            </w:tcBorders>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Borders>
              <w:bottom w:val="single" w:color="auto" w:sz="4" w:space="0"/>
            </w:tcBorders>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w:t>
            </w:r>
            <w:r/>
          </w:p>
        </w:tc>
        <w:tc>
          <w:tcPr>
            <w:gridSpan w:val="3"/>
            <w:tcBorders>
              <w:bottom w:val="single" w:color="auto" w:sz="4" w:space="0"/>
            </w:tcBorders>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67"/>
        </w:trPr>
        <w:tc>
          <w:tcPr>
            <w:gridSpan w:val="2"/>
            <w:shd w:val="clear" w:color="auto" w:fill="d9d9d9"/>
            <w:tcW w:w="61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二</w:t>
            </w:r>
            <w:r/>
          </w:p>
        </w:tc>
        <w:tc>
          <w:tcPr>
            <w:gridSpan w:val="9"/>
            <w:shd w:val="clear" w:color="auto" w:fill="d9d9d9"/>
            <w:tcW w:w="438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公司财务状况</w:t>
            </w:r>
            <w:r/>
          </w:p>
        </w:tc>
      </w:tr>
      <w:tr>
        <w:trPr>
          <w:trHeight w:val="467"/>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w:t>
            </w:r>
            <w:r/>
          </w:p>
        </w:tc>
        <w:tc>
          <w:tcPr>
            <w:gridSpan w:val="9"/>
            <w:tcW w:w="438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u w:val="single"/>
                <w:lang w:eastAsia="zh-CN"/>
              </w:rPr>
              <w:t xml:space="preserve">2024年度或2025年度</w:t>
            </w:r>
            <w:r>
              <w:rPr>
                <w:rFonts w:hint="eastAsia" w:ascii="宋体" w:hAnsi="宋体" w:eastAsia="宋体" w:cs="宋体"/>
                <w:b/>
                <w:sz w:val="24"/>
                <w:highlight w:val="none"/>
              </w:rPr>
              <w:t xml:space="preserve">财务状况</w:t>
            </w:r>
            <w:r/>
          </w:p>
        </w:tc>
      </w:tr>
      <w:tr>
        <w:trPr>
          <w:trHeight w:val="682"/>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营业收入（万）：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利润总额（万）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63"/>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年末“固定资产合计”（万）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年末“流动资产”余额（万）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72"/>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年末“短期负债”余额（万）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年末“长期负债”余额（万）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68"/>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年末“资产总计”余额（万）</w:t>
            </w:r>
            <w:r/>
          </w:p>
        </w:tc>
        <w:tc>
          <w:tcPr>
            <w:tcW w:w="819"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42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w:t>
            </w:r>
            <w:r/>
          </w:p>
        </w:tc>
        <w:tc>
          <w:tcPr>
            <w:gridSpan w:val="3"/>
            <w:tcW w:w="115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年末“货币资金”余额（万）</w:t>
            </w:r>
            <w:r/>
          </w:p>
        </w:tc>
        <w:tc>
          <w:tcPr>
            <w:gridSpan w:val="2"/>
            <w:tcW w:w="1246"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7"/>
        </w:trPr>
        <w:tc>
          <w:tcPr>
            <w:gridSpan w:val="2"/>
            <w:shd w:val="clear" w:color="auto" w:fill="d9d9d9"/>
            <w:tcW w:w="61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三</w:t>
            </w:r>
            <w:r/>
          </w:p>
        </w:tc>
        <w:tc>
          <w:tcPr>
            <w:gridSpan w:val="9"/>
            <w:shd w:val="clear" w:color="auto" w:fill="d9d9d9"/>
            <w:tcW w:w="438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投标人其他信息</w:t>
            </w:r>
            <w:r/>
          </w:p>
        </w:tc>
      </w:tr>
      <w:tr>
        <w:trPr>
          <w:trHeight w:val="1015"/>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公司取得的相关资质及等级：</w:t>
            </w:r>
            <w:r/>
          </w:p>
        </w:tc>
        <w:tc>
          <w:tcPr>
            <w:gridSpan w:val="8"/>
            <w:tcW w:w="364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086"/>
        </w:trPr>
        <w:tc>
          <w:tcPr>
            <w:gridSpan w:val="2"/>
            <w:tcW w:w="615"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w:t>
            </w:r>
            <w:r/>
          </w:p>
        </w:tc>
        <w:tc>
          <w:tcPr>
            <w:tcW w:w="737"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公司</w:t>
            </w:r>
            <w:r>
              <w:rPr>
                <w:rFonts w:hint="eastAsia" w:ascii="宋体" w:hAnsi="宋体" w:eastAsia="宋体" w:cs="宋体"/>
                <w:b/>
                <w:sz w:val="24"/>
                <w:highlight w:val="none"/>
              </w:rPr>
              <w:t xml:space="preserve">2020</w:t>
            </w:r>
            <w:r>
              <w:rPr>
                <w:rFonts w:hint="eastAsia" w:ascii="宋体" w:hAnsi="宋体" w:eastAsia="宋体" w:cs="宋体"/>
                <w:sz w:val="24"/>
                <w:highlight w:val="none"/>
              </w:rPr>
              <w:t xml:space="preserve">年度后获得的荣誉及表彰情况</w:t>
            </w:r>
            <w:r/>
          </w:p>
        </w:tc>
        <w:tc>
          <w:tcPr>
            <w:gridSpan w:val="8"/>
            <w:tcW w:w="3648" w:type="pct"/>
            <w:vAlign w:val="center"/>
            <w:textDirection w:val="lrTb"/>
            <w:noWrap w:val="false"/>
          </w:tcPr>
          <w:p>
            <w:pPr>
              <w:pStyle w:val="788"/>
              <w:ind w:firstLine="0"/>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57"/>
        </w:trPr>
        <w:tc>
          <w:tcPr>
            <w:gridSpan w:val="2"/>
            <w:shd w:val="clear" w:color="auto" w:fill="bfbfbf"/>
            <w:tcW w:w="61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四</w:t>
            </w:r>
            <w:r/>
          </w:p>
        </w:tc>
        <w:tc>
          <w:tcPr>
            <w:gridSpan w:val="9"/>
            <w:shd w:val="clear" w:color="auto" w:fill="bfbfbf"/>
            <w:tcW w:w="438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序号</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购置年份</w:t>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价格</w:t>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数量</w:t>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用途</w:t>
            </w:r>
            <w:r/>
          </w:p>
        </w:tc>
      </w:tr>
      <w:tr>
        <w:trPr>
          <w:trHeight w:val="483"/>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1</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46"/>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60"/>
        </w:trPr>
        <w:tc>
          <w:tcPr>
            <w:shd w:val="clear" w:color="auto" w:fill="ffffff"/>
            <w:tcW w:w="44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3</w:t>
            </w:r>
            <w:r/>
          </w:p>
        </w:tc>
        <w:tc>
          <w:tcPr>
            <w:gridSpan w:val="4"/>
            <w:shd w:val="clear" w:color="auto" w:fill="ffffff"/>
            <w:tcW w:w="194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72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48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W w:w="66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W w:w="743"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Borders>
              <w:bottom w:val="single" w:color="auto" w:sz="4" w:space="0"/>
            </w:tcBorders>
            <w:tcW w:w="486"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c>
          <w:tcPr>
            <w:shd w:val="clear" w:color="auto" w:fill="ffffff"/>
            <w:tcBorders>
              <w:bottom w:val="single" w:color="auto" w:sz="4" w:space="0"/>
            </w:tcBorders>
            <w:tcW w:w="743"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r>
        <w:trPr>
          <w:trHeight w:val="575"/>
        </w:trPr>
        <w:tc>
          <w:tcPr>
            <w:gridSpan w:val="2"/>
            <w:shd w:val="clear" w:color="auto" w:fill="bfbfbf"/>
            <w:tcW w:w="61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w:t>
            </w:r>
            <w:r/>
          </w:p>
        </w:tc>
        <w:tc>
          <w:tcPr>
            <w:gridSpan w:val="9"/>
            <w:shd w:val="clear" w:color="auto" w:fill="bfbfbf"/>
            <w:tcW w:w="4385"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8"/>
              <w:ind w:firstLine="0"/>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tc>
      </w:tr>
    </w:tbl>
    <w:p>
      <w:pPr>
        <w:jc w:val="left"/>
        <w:widowControl/>
        <w:rPr>
          <w:rFonts w:hint="eastAsia" w:ascii="宋体" w:hAnsi="宋体" w:eastAsia="宋体" w:cs="宋体"/>
          <w:b/>
          <w:sz w:val="32"/>
          <w:szCs w:val="20"/>
          <w:highlight w:val="none"/>
        </w:rPr>
      </w:pPr>
      <w:r>
        <w:rPr>
          <w:rFonts w:hint="eastAsia" w:ascii="宋体" w:hAnsi="宋体" w:eastAsia="宋体" w:cs="宋体"/>
          <w:b/>
          <w:sz w:val="32"/>
          <w:szCs w:val="20"/>
          <w:highlight w:val="none"/>
        </w:rPr>
      </w:r>
      <w:r/>
    </w:p>
    <w:p>
      <w:pPr>
        <w:jc w:val="left"/>
        <w:widowControl/>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clear="all"/>
      </w:r>
      <w:r/>
    </w:p>
    <w:p>
      <w:pPr>
        <w:pStyle w:val="778"/>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（五）依法缴纳税收和社会保障资金的良好记录</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sz w:val="28"/>
          <w:szCs w:val="28"/>
          <w:highlight w:val="none"/>
        </w:rPr>
        <w:t xml:space="preserve">（见本部分（六）资格承诺函）</w:t>
      </w:r>
      <w:r>
        <w:rPr>
          <w:rFonts w:hint="eastAsia" w:ascii="宋体" w:hAnsi="宋体" w:eastAsia="宋体" w:cs="宋体"/>
          <w:b w:val="0"/>
          <w:bCs/>
          <w:sz w:val="28"/>
          <w:szCs w:val="28"/>
          <w:highlight w:val="none"/>
        </w:rPr>
        <w:t xml:space="preserve">。</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br w:type="page" w:clear="all"/>
      </w:r>
      <w:r/>
    </w:p>
    <w:p>
      <w:pPr>
        <w:pStyle w:val="778"/>
        <w:ind w:firstLine="64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（六）资格承诺函</w:t>
      </w:r>
      <w:r/>
    </w:p>
    <w:p>
      <w:pPr>
        <w:pStyle w:val="778"/>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致：</w:t>
      </w:r>
      <w:r>
        <w:rPr>
          <w:rFonts w:hint="eastAsia" w:ascii="宋体" w:hAnsi="宋体" w:eastAsia="宋体" w:cs="宋体"/>
          <w:b w:val="0"/>
          <w:bCs/>
          <w:sz w:val="28"/>
          <w:szCs w:val="28"/>
          <w:highlight w:val="none"/>
          <w:u w:val="single"/>
          <w:lang w:eastAsia="zh-CN"/>
        </w:rPr>
        <w:t xml:space="preserve">镇江市发展和改革委员会</w:t>
      </w:r>
      <w:r>
        <w:rPr>
          <w:rFonts w:hint="eastAsia" w:ascii="宋体" w:hAnsi="宋体" w:eastAsia="宋体" w:cs="宋体"/>
          <w:b w:val="0"/>
          <w:bCs/>
          <w:sz w:val="28"/>
          <w:szCs w:val="28"/>
          <w:highlight w:val="none"/>
          <w:u w:val="single"/>
        </w:rPr>
        <w:t xml:space="preserve">、江苏建威建设管理有限公司</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我单位参与</w:t>
      </w:r>
      <w:r>
        <w:rPr>
          <w:rFonts w:hint="eastAsia" w:ascii="宋体" w:hAnsi="宋体" w:eastAsia="宋体" w:cs="宋体"/>
          <w:b w:val="0"/>
          <w:bCs/>
          <w:sz w:val="28"/>
          <w:szCs w:val="28"/>
          <w:highlight w:val="none"/>
          <w:u w:val="single"/>
          <w:lang w:eastAsia="zh-CN"/>
        </w:rPr>
        <w:t xml:space="preserve">2026年度市级应急救灾物资储备采购</w:t>
      </w:r>
      <w:r>
        <w:rPr>
          <w:rFonts w:hint="eastAsia" w:ascii="宋体" w:hAnsi="宋体" w:eastAsia="宋体" w:cs="宋体"/>
          <w:b w:val="0"/>
          <w:bCs/>
          <w:sz w:val="28"/>
          <w:szCs w:val="28"/>
          <w:highlight w:val="none"/>
          <w:u w:val="single"/>
        </w:rPr>
        <w:t xml:space="preserve">项目</w:t>
      </w:r>
      <w:r>
        <w:rPr>
          <w:rFonts w:hint="eastAsia" w:ascii="宋体" w:hAnsi="宋体" w:eastAsia="宋体" w:cs="宋体"/>
          <w:b w:val="0"/>
          <w:bCs/>
          <w:sz w:val="28"/>
          <w:szCs w:val="28"/>
          <w:highlight w:val="none"/>
          <w:u w:val="single"/>
        </w:rPr>
        <w:t xml:space="preserve">（</w:t>
      </w:r>
      <w:r>
        <w:rPr>
          <w:rFonts w:hint="eastAsia" w:ascii="宋体" w:hAnsi="宋体" w:eastAsia="宋体" w:cs="宋体"/>
          <w:b w:val="0"/>
          <w:bCs/>
          <w:sz w:val="28"/>
          <w:szCs w:val="28"/>
          <w:highlight w:val="none"/>
          <w:u w:val="single"/>
        </w:rPr>
        <w:t xml:space="preserve">采购包 </w:t>
      </w:r>
      <w:r>
        <w:rPr>
          <w:rFonts w:hint="eastAsia" w:ascii="宋体" w:hAnsi="宋体" w:eastAsia="宋体" w:cs="宋体"/>
          <w:b w:val="0"/>
          <w:bCs/>
          <w:sz w:val="28"/>
          <w:szCs w:val="28"/>
          <w:highlight w:val="none"/>
          <w:u w:val="single"/>
        </w:rPr>
        <w:t xml:space="preserve">）</w:t>
      </w:r>
      <w:r>
        <w:rPr>
          <w:rFonts w:hint="eastAsia" w:ascii="宋体" w:hAnsi="宋体" w:eastAsia="宋体" w:cs="宋体"/>
          <w:b w:val="0"/>
          <w:bCs/>
          <w:sz w:val="28"/>
          <w:szCs w:val="28"/>
          <w:highlight w:val="none"/>
          <w:u w:val="single"/>
        </w:rPr>
        <w:t xml:space="preserve">（项目编号：</w:t>
      </w:r>
      <w:r>
        <w:rPr>
          <w:rFonts w:hint="eastAsia" w:ascii="宋体" w:hAnsi="宋体" w:eastAsia="宋体" w:cs="宋体"/>
          <w:b w:val="0"/>
          <w:bCs/>
          <w:sz w:val="28"/>
          <w:szCs w:val="28"/>
          <w:highlight w:val="none"/>
          <w:u w:val="single"/>
          <w:lang w:eastAsia="zh-CN"/>
        </w:rPr>
        <w:t xml:space="preserve">JSZC-321100-JSJW-G2026-0024</w:t>
      </w:r>
      <w:r>
        <w:rPr>
          <w:rFonts w:hint="eastAsia" w:ascii="宋体" w:hAnsi="宋体" w:eastAsia="宋体" w:cs="宋体"/>
          <w:b w:val="0"/>
          <w:bCs/>
          <w:sz w:val="28"/>
          <w:szCs w:val="28"/>
          <w:highlight w:val="none"/>
          <w:u w:val="single"/>
        </w:rPr>
        <w:t xml:space="preserve">）</w:t>
      </w:r>
      <w:r>
        <w:rPr>
          <w:rFonts w:hint="eastAsia" w:ascii="宋体" w:hAnsi="宋体" w:eastAsia="宋体" w:cs="宋体"/>
          <w:b w:val="0"/>
          <w:bCs/>
          <w:sz w:val="28"/>
          <w:szCs w:val="28"/>
          <w:highlight w:val="none"/>
        </w:rPr>
        <w:t xml:space="preserve">项目的政府采购活动，现承诺如下：</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1.我方具有良好的商业信誉和健全的财务会计制度。</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2.我方具有履行合同所必需的设备和专业技术能力。</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3.我方具有依法缴纳税收和社会保障资金的良好记录。</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4.我方参加本项目采购活动前三年内，在经营活动中没有重大违法记录。</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若我单位承诺不实，自愿承担提供虚假材料谋取中标、成交的法律责任。</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投标（响应）供应商（全称并盖章）：         </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供应商法定代表人或授权代表（签字或签章）：    </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日期：     </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说明：1.供应商可自行选择是否提供本承诺函，若不提供本承诺函的，应按采购文件要求提供相应的证明材料。</w:t>
      </w:r>
      <w:r/>
    </w:p>
    <w:p>
      <w:pPr>
        <w:pStyle w:val="778"/>
        <w:ind w:firstLine="560"/>
        <w:jc w:val="both"/>
        <w:spacing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sz w:val="32"/>
          <w:szCs w:val="20"/>
          <w:highlight w:val="none"/>
        </w:rPr>
      </w:pPr>
      <w:r>
        <w:rPr>
          <w:rFonts w:hint="eastAsia" w:ascii="宋体" w:hAnsi="宋体" w:eastAsia="宋体" w:cs="宋体"/>
          <w:b/>
          <w:sz w:val="32"/>
          <w:szCs w:val="20"/>
          <w:highlight w:val="none"/>
        </w:rPr>
      </w:r>
      <w:r/>
    </w:p>
    <w:p>
      <w:pPr>
        <w:jc w:val="center"/>
        <w:rPr>
          <w:rFonts w:hint="eastAsia" w:ascii="宋体" w:hAnsi="宋体" w:eastAsia="宋体" w:cs="宋体"/>
          <w:b/>
          <w:sz w:val="32"/>
          <w:szCs w:val="20"/>
          <w:highlight w:val="none"/>
        </w:rPr>
      </w:pPr>
      <w:r>
        <w:rPr>
          <w:rFonts w:hint="eastAsia" w:ascii="宋体" w:hAnsi="宋体" w:eastAsia="宋体" w:cs="宋体"/>
          <w:b/>
          <w:sz w:val="32"/>
          <w:szCs w:val="20"/>
          <w:highlight w:val="none"/>
        </w:rPr>
        <w:t xml:space="preserve">（七）法律、行政法规规定的其他条件</w:t>
      </w:r>
      <w:r/>
    </w:p>
    <w:p>
      <w:pPr>
        <w:pStyle w:val="2307"/>
        <w:ind w:firstLine="525"/>
        <w:jc w:val="left"/>
        <w:spacing w:line="560" w:lineRule="exact"/>
        <w:shd w:val="clear" w:color="auto" w:fill="ffffff"/>
        <w:widowControl/>
        <w:rPr>
          <w:rFonts w:hint="eastAsia" w:ascii="宋体" w:hAnsi="宋体" w:eastAsia="宋体" w:cs="宋体"/>
          <w:sz w:val="28"/>
          <w:szCs w:val="28"/>
          <w:highlight w:val="none"/>
        </w:rPr>
      </w:pPr>
      <w:r>
        <w:rPr>
          <w:rFonts w:hint="eastAsia" w:ascii="宋体" w:hAnsi="宋体" w:eastAsia="宋体" w:cs="宋体"/>
          <w:highlight w:val="none"/>
        </w:rPr>
        <w:br w:type="page" w:clear="all"/>
      </w:r>
      <w:r/>
    </w:p>
    <w:p>
      <w:pPr>
        <w:pStyle w:val="779"/>
        <w:ind w:firstLine="643"/>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highlight w:val="none"/>
        </w:rPr>
        <w:t xml:space="preserve">（八）落实政府采购政策需满足的资格要求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w:t>
      </w:r>
      <w:r>
        <w:rPr>
          <w:rFonts w:hint="eastAsia" w:ascii="宋体" w:hAnsi="宋体" w:eastAsia="宋体" w:cs="宋体"/>
          <w:sz w:val="24"/>
          <w:highlight w:val="none"/>
          <w:lang w:eastAsia="zh-CN"/>
        </w:rPr>
        <w:t xml:space="preserve">工业</w:t>
      </w:r>
      <w:r>
        <w:rPr>
          <w:rFonts w:hint="eastAsia" w:ascii="宋体" w:hAnsi="宋体" w:eastAsia="宋体" w:cs="宋体"/>
          <w:sz w:val="24"/>
          <w:highlight w:val="none"/>
        </w:rPr>
        <w:t xml:space="preserve">。</w:t>
      </w:r>
      <w:r>
        <w:rPr>
          <w:rFonts w:hint="eastAsia" w:ascii="宋体" w:hAnsi="宋体" w:eastAsia="宋体" w:cs="宋体"/>
          <w:b/>
          <w:bCs/>
          <w:sz w:val="24"/>
          <w:highlight w:val="none"/>
        </w:rPr>
        <w:t xml:space="preserve">须提供中小企业声明函</w:t>
      </w:r>
      <w:r>
        <w:rPr>
          <w:rFonts w:hint="eastAsia" w:ascii="宋体" w:hAnsi="宋体" w:eastAsia="宋体" w:cs="宋体"/>
          <w:sz w:val="24"/>
          <w:highlight w:val="none"/>
        </w:rPr>
        <w:t xml:space="preserve">。（见投标文件（格式）七、其他部分（一）中小企业声明函）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sz w:val="32"/>
          <w:szCs w:val="20"/>
          <w:highlight w:val="none"/>
        </w:rPr>
      </w:pPr>
      <w:r>
        <w:rPr>
          <w:rFonts w:hint="eastAsia" w:ascii="宋体" w:hAnsi="宋体" w:eastAsia="宋体" w:cs="宋体"/>
          <w:b/>
          <w:sz w:val="32"/>
          <w:szCs w:val="20"/>
          <w:highlight w:val="none"/>
        </w:rPr>
        <w:br w:type="page" w:clear="all"/>
      </w:r>
      <w:r/>
    </w:p>
    <w:p>
      <w:pPr>
        <w:jc w:val="left"/>
        <w:widowControl/>
        <w:rPr>
          <w:rFonts w:hint="eastAsia" w:ascii="宋体" w:hAnsi="宋体" w:eastAsia="宋体" w:cs="宋体"/>
          <w:b/>
          <w:sz w:val="32"/>
          <w:szCs w:val="20"/>
          <w:highlight w:val="none"/>
        </w:rPr>
      </w:pPr>
      <w:r>
        <w:rPr>
          <w:rFonts w:hint="eastAsia" w:ascii="宋体" w:hAnsi="宋体" w:eastAsia="宋体" w:cs="宋体"/>
          <w:b/>
          <w:sz w:val="32"/>
          <w:szCs w:val="20"/>
          <w:highlight w:val="none"/>
        </w:rPr>
      </w:r>
      <w:r/>
    </w:p>
    <w:p>
      <w:pPr>
        <w:pStyle w:val="779"/>
        <w:ind w:firstLine="643"/>
        <w:jc w:val="center"/>
        <w:keepLines w:val="0"/>
        <w:keepNext w:val="0"/>
        <w:spacing w:before="0" w:after="0" w:line="360" w:lineRule="auto"/>
        <w:rPr>
          <w:rFonts w:hint="eastAsia" w:ascii="宋体" w:hAnsi="宋体" w:eastAsia="宋体" w:cs="宋体"/>
          <w:highlight w:val="none"/>
        </w:rPr>
      </w:pPr>
      <w:r>
        <w:rPr>
          <w:rFonts w:hint="eastAsia" w:ascii="宋体" w:hAnsi="宋体" w:eastAsia="宋体" w:cs="宋体"/>
          <w:highlight w:val="none"/>
        </w:rPr>
        <w:t xml:space="preserve">（九）本项目的特定资格要求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无</w:t>
      </w:r>
      <w:r>
        <w:rPr>
          <w:rFonts w:hint="eastAsia" w:ascii="宋体" w:hAnsi="宋体" w:eastAsia="宋体" w:cs="宋体"/>
          <w:sz w:val="24"/>
          <w:highlight w:val="none"/>
        </w:rPr>
        <w:br w:type="page" w:clear="all"/>
      </w:r>
      <w:r/>
    </w:p>
    <w:p>
      <w:pPr>
        <w:pStyle w:val="779"/>
        <w:ind w:firstLine="643"/>
        <w:jc w:val="center"/>
        <w:keepLines w:val="0"/>
        <w:keepNext w:val="0"/>
        <w:spacing w:before="0" w:after="0" w:line="360" w:lineRule="auto"/>
        <w:rPr>
          <w:rFonts w:hint="eastAsia" w:ascii="宋体" w:hAnsi="宋体" w:eastAsia="宋体" w:cs="宋体"/>
          <w:sz w:val="36"/>
          <w:szCs w:val="36"/>
          <w:highlight w:val="none"/>
          <w:u w:val="single"/>
        </w:rPr>
      </w:pPr>
      <w:r>
        <w:rPr>
          <w:rFonts w:hint="eastAsia" w:ascii="宋体" w:hAnsi="宋体" w:eastAsia="宋体" w:cs="宋体"/>
          <w:szCs w:val="32"/>
          <w:highlight w:val="none"/>
        </w:rPr>
        <w:t xml:space="preserve">二、法定代表人身份证明书</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兹证明</w:t>
      </w:r>
      <w:r>
        <w:rPr>
          <w:rFonts w:hint="eastAsia" w:ascii="宋体" w:hAnsi="宋体" w:eastAsia="宋体" w:cs="宋体"/>
          <w:sz w:val="28"/>
          <w:szCs w:val="28"/>
          <w:highlight w:val="none"/>
          <w:u w:val="single"/>
        </w:rPr>
        <w:t xml:space="preserve">（姓名）</w:t>
      </w:r>
      <w:r>
        <w:rPr>
          <w:rFonts w:hint="eastAsia" w:ascii="宋体" w:hAnsi="宋体" w:eastAsia="宋体" w:cs="宋体"/>
          <w:sz w:val="28"/>
          <w:szCs w:val="28"/>
          <w:highlight w:val="none"/>
        </w:rPr>
        <w:t xml:space="preserve">同志，性别，居民身份证号</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，在我单位任</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职务，系我单位主要负责人即法定代表人。</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单位地址：</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单位全称： </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公    章： </w:t>
      </w:r>
      <w:r/>
    </w:p>
    <w:p>
      <w:pPr>
        <w:ind w:firstLine="560"/>
        <w:spacing w:line="360" w:lineRule="auto"/>
        <w:tabs>
          <w:tab w:val="left" w:pos="729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right"/>
        <w:spacing w:line="360" w:lineRule="auto"/>
        <w:tabs>
          <w:tab w:val="left" w:pos="729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年     月    日</w:t>
      </w:r>
      <w:r/>
    </w:p>
    <w:p>
      <w:pPr>
        <w:ind w:firstLine="643"/>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firstLine="643"/>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sz w:val="28"/>
          <w:highlight w:val="none"/>
        </w:rPr>
      </w:pPr>
      <w:r>
        <w:rPr>
          <w:rFonts w:hint="eastAsia" w:ascii="宋体" w:hAnsi="宋体" w:eastAsia="宋体" w:cs="宋体"/>
          <w:sz w:val="28"/>
          <w:highlight w:val="none"/>
          <w:u w:val="single"/>
        </w:rPr>
        <w:t xml:space="preserve">注：1.“法定代表人”直接参加投标响应活动的仅需填写本身份证明</w:t>
      </w:r>
      <w:r>
        <w:rPr>
          <w:rFonts w:hint="eastAsia" w:ascii="宋体" w:hAnsi="宋体" w:eastAsia="宋体" w:cs="宋体"/>
          <w:sz w:val="28"/>
          <w:highlight w:val="none"/>
        </w:rPr>
        <w:t xml:space="preserve">。</w:t>
      </w:r>
      <w:r/>
    </w:p>
    <w:p>
      <w:pPr>
        <w:ind w:firstLine="562"/>
        <w:spacing w:line="360" w:lineRule="auto"/>
        <w:tabs>
          <w:tab w:val="left" w:pos="7290" w:leader="none"/>
        </w:tabs>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sz w:val="32"/>
          <w:szCs w:val="20"/>
          <w:highlight w:val="none"/>
        </w:rPr>
      </w:pPr>
      <w:r>
        <w:rPr>
          <w:rFonts w:hint="eastAsia" w:ascii="宋体" w:hAnsi="宋体" w:eastAsia="宋体" w:cs="宋体"/>
          <w:highlight w:val="none"/>
        </w:rPr>
        <w:br w:type="page" w:clear="all"/>
      </w:r>
      <w:r/>
    </w:p>
    <w:p>
      <w:pPr>
        <w:pStyle w:val="779"/>
        <w:ind w:firstLine="643"/>
        <w:jc w:val="center"/>
        <w:keepLines w:val="0"/>
        <w:keepNext w:val="0"/>
        <w:spacing w:before="0" w:after="0" w:line="360" w:lineRule="auto"/>
        <w:rPr>
          <w:rFonts w:hint="eastAsia" w:ascii="宋体" w:hAnsi="宋体" w:eastAsia="宋体" w:cs="宋体"/>
          <w:b w:val="0"/>
          <w:sz w:val="15"/>
          <w:szCs w:val="15"/>
          <w:highlight w:val="none"/>
        </w:rPr>
      </w:pPr>
      <w:r>
        <w:rPr>
          <w:rFonts w:hint="eastAsia" w:ascii="宋体" w:hAnsi="宋体" w:eastAsia="宋体" w:cs="宋体"/>
          <w:highlight w:val="none"/>
        </w:rPr>
        <w:t xml:space="preserve">三、法定代表人授权委托书</w:t>
      </w:r>
      <w:r/>
    </w:p>
    <w:p>
      <w:pPr>
        <w:ind w:right="42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本授权书声明：</w:t>
      </w:r>
      <w:r>
        <w:rPr>
          <w:rFonts w:hint="eastAsia" w:ascii="宋体" w:hAnsi="宋体" w:eastAsia="宋体" w:cs="宋体"/>
          <w:sz w:val="28"/>
          <w:szCs w:val="28"/>
          <w:highlight w:val="none"/>
          <w:u w:val="single"/>
        </w:rPr>
        <w:t xml:space="preserve">（投标人名称）</w:t>
      </w:r>
      <w:r>
        <w:rPr>
          <w:rFonts w:hint="eastAsia" w:ascii="宋体" w:hAnsi="宋体" w:eastAsia="宋体" w:cs="宋体"/>
          <w:sz w:val="28"/>
          <w:szCs w:val="28"/>
          <w:highlight w:val="none"/>
        </w:rPr>
        <w:t xml:space="preserve">法定代表人</w:t>
      </w:r>
      <w:r>
        <w:rPr>
          <w:rFonts w:hint="eastAsia" w:ascii="宋体" w:hAnsi="宋体" w:eastAsia="宋体" w:cs="宋体"/>
          <w:sz w:val="28"/>
          <w:szCs w:val="28"/>
          <w:highlight w:val="none"/>
          <w:u w:val="single"/>
        </w:rPr>
        <w:t xml:space="preserve">（姓名） </w:t>
      </w:r>
      <w:r>
        <w:rPr>
          <w:rFonts w:hint="eastAsia" w:ascii="宋体" w:hAnsi="宋体" w:eastAsia="宋体" w:cs="宋体"/>
          <w:sz w:val="28"/>
          <w:szCs w:val="28"/>
          <w:highlight w:val="none"/>
        </w:rPr>
        <w:t xml:space="preserve">授权</w:t>
      </w:r>
      <w:r>
        <w:rPr>
          <w:rFonts w:hint="eastAsia" w:ascii="宋体" w:hAnsi="宋体" w:eastAsia="宋体" w:cs="宋体"/>
          <w:sz w:val="28"/>
          <w:szCs w:val="28"/>
          <w:highlight w:val="none"/>
          <w:u w:val="single"/>
        </w:rPr>
        <w:t xml:space="preserve">（委托代理人的姓名、身份证号）</w:t>
      </w:r>
      <w:r>
        <w:rPr>
          <w:rFonts w:hint="eastAsia" w:ascii="宋体" w:hAnsi="宋体" w:eastAsia="宋体" w:cs="宋体"/>
          <w:sz w:val="28"/>
          <w:szCs w:val="28"/>
          <w:highlight w:val="none"/>
        </w:rPr>
        <w:t xml:space="preserve">为我方就</w:t>
      </w:r>
      <w:r>
        <w:rPr>
          <w:rFonts w:hint="eastAsia" w:ascii="宋体" w:hAnsi="宋体" w:eastAsia="宋体" w:cs="宋体"/>
          <w:sz w:val="28"/>
          <w:szCs w:val="28"/>
          <w:highlight w:val="none"/>
          <w:u w:val="single"/>
        </w:rPr>
        <w:t xml:space="preserve">江苏建威建设管理有限公司</w:t>
      </w:r>
      <w:r>
        <w:rPr>
          <w:rFonts w:hint="eastAsia" w:ascii="宋体" w:hAnsi="宋体" w:eastAsia="宋体" w:cs="宋体"/>
          <w:sz w:val="28"/>
          <w:szCs w:val="28"/>
          <w:highlight w:val="none"/>
        </w:rPr>
        <w:t xml:space="preserve">代理的</w:t>
      </w:r>
      <w:r>
        <w:rPr>
          <w:rFonts w:hint="eastAsia" w:ascii="宋体" w:hAnsi="宋体" w:eastAsia="宋体" w:cs="宋体"/>
          <w:sz w:val="28"/>
          <w:szCs w:val="28"/>
          <w:highlight w:val="none"/>
          <w:u w:val="single"/>
          <w:lang w:eastAsia="zh-CN"/>
        </w:rPr>
        <w:t xml:space="preserve">2026年度市级应急救灾物资储备采购</w:t>
      </w:r>
      <w:r>
        <w:rPr>
          <w:rFonts w:hint="eastAsia" w:ascii="宋体" w:hAnsi="宋体" w:eastAsia="宋体" w:cs="宋体"/>
          <w:sz w:val="28"/>
          <w:szCs w:val="28"/>
          <w:highlight w:val="none"/>
          <w:u w:val="single"/>
        </w:rPr>
        <w:t xml:space="preserve">项目</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rPr>
        <w:t xml:space="preserve">采购包 </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rPr>
        <w:t xml:space="preserve">（项目编号：</w:t>
      </w:r>
      <w:r>
        <w:rPr>
          <w:rFonts w:hint="eastAsia" w:ascii="宋体" w:hAnsi="宋体" w:cs="宋体"/>
          <w:sz w:val="28"/>
          <w:szCs w:val="28"/>
          <w:highlight w:val="none"/>
          <w:u w:val="single"/>
          <w:lang w:eastAsia="zh-CN"/>
        </w:rPr>
        <w:t xml:space="preserve">JSZC-321100-JSJW-G2026-0024</w:t>
      </w:r>
      <w:r>
        <w:rPr>
          <w:rFonts w:hint="eastAsia" w:ascii="宋体" w:hAnsi="宋体" w:eastAsia="宋体" w:cs="宋体"/>
          <w:sz w:val="28"/>
          <w:szCs w:val="28"/>
          <w:highlight w:val="none"/>
          <w:u w:val="single"/>
        </w:rPr>
        <w:t xml:space="preserve">）</w:t>
      </w:r>
      <w:r>
        <w:rPr>
          <w:rFonts w:hint="eastAsia" w:ascii="宋体" w:hAnsi="宋体" w:eastAsia="宋体" w:cs="宋体"/>
          <w:bCs/>
          <w:sz w:val="28"/>
          <w:szCs w:val="28"/>
          <w:highlight w:val="none"/>
        </w:rPr>
        <w:t xml:space="preserve">项目</w:t>
      </w:r>
      <w:r>
        <w:rPr>
          <w:rFonts w:hint="eastAsia" w:ascii="宋体" w:hAnsi="宋体" w:eastAsia="宋体" w:cs="宋体"/>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sz w:val="28"/>
          <w:highlight w:val="none"/>
        </w:rPr>
      </w:pPr>
      <w:r>
        <w:rPr>
          <w:rFonts w:hint="eastAsia" w:ascii="宋体" w:hAnsi="宋体" w:eastAsia="宋体" w:cs="宋体"/>
          <w:sz w:val="28"/>
          <w:highlight w:val="none"/>
        </w:rPr>
        <w:tab/>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本授权书于</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 xml:space="preserve">年</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 xml:space="preserve">月</w:t>
      </w:r>
      <w:r>
        <w:rPr>
          <w:rFonts w:hint="eastAsia" w:ascii="宋体" w:hAnsi="宋体" w:cs="宋体"/>
          <w:sz w:val="28"/>
          <w:highlight w:val="none"/>
          <w:u w:val="single"/>
          <w:lang w:val="en-US" w:eastAsia="zh-CN"/>
        </w:rPr>
        <w:t xml:space="preserve"> </w:t>
      </w:r>
      <w:r>
        <w:rPr>
          <w:rFonts w:hint="eastAsia" w:ascii="宋体" w:hAnsi="宋体" w:eastAsia="宋体" w:cs="宋体"/>
          <w:sz w:val="28"/>
          <w:highlight w:val="none"/>
        </w:rPr>
        <w:t xml:space="preserve">日签字生效，特此声明。</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委托代理人身份证号码：</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委托代理人联系电话：（手机）</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spacing w:line="360" w:lineRule="auto"/>
        <w:rPr>
          <w:rFonts w:hint="eastAsia" w:ascii="宋体" w:hAnsi="宋体" w:eastAsia="宋体" w:cs="宋体"/>
          <w:sz w:val="28"/>
          <w:highlight w:val="none"/>
          <w:u w:val="single"/>
        </w:rPr>
      </w:pPr>
      <w:r>
        <w:rPr>
          <w:rFonts w:hint="eastAsia" w:ascii="宋体" w:hAnsi="宋体" w:eastAsia="宋体" w:cs="宋体"/>
          <w:sz w:val="28"/>
          <w:highlight w:val="none"/>
        </w:rPr>
        <w:t xml:space="preserve">法定代表人签字或盖章：          </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t xml:space="preserve">投标人名称（公章）：</w:t>
      </w:r>
      <w:r/>
    </w:p>
    <w:p>
      <w:pPr>
        <w:ind w:firstLine="560"/>
        <w:spacing w:line="360" w:lineRule="auto"/>
        <w:rPr>
          <w:rFonts w:hint="eastAsia" w:ascii="宋体" w:hAnsi="宋体" w:eastAsia="宋体" w:cs="宋体"/>
          <w:sz w:val="28"/>
          <w:highlight w:val="none"/>
          <w:u w:val="single"/>
        </w:rPr>
      </w:pPr>
      <w:r>
        <w:rPr>
          <w:rFonts w:hint="eastAsia" w:ascii="宋体" w:hAnsi="宋体" w:eastAsia="宋体" w:cs="宋体"/>
          <w:sz w:val="28"/>
          <w:highlight w:val="none"/>
        </w:rPr>
        <w:t xml:space="preserve">日     期：</w:t>
      </w:r>
      <w:r/>
    </w:p>
    <w:p>
      <w:pPr>
        <w:ind w:firstLine="560"/>
        <w:spacing w:line="360" w:lineRule="auto"/>
        <w:rPr>
          <w:rFonts w:hint="eastAsia" w:ascii="宋体" w:hAnsi="宋体" w:eastAsia="宋体" w:cs="宋体"/>
          <w:sz w:val="28"/>
          <w:highlight w:val="none"/>
        </w:rPr>
      </w:pPr>
      <w:r>
        <w:rPr>
          <w:rFonts w:hint="eastAsia" w:ascii="宋体" w:hAnsi="宋体" w:eastAsia="宋体" w:cs="宋体"/>
          <w:sz w:val="28"/>
          <w:highlight w:val="none"/>
        </w:rPr>
      </w:r>
      <w:r/>
    </w:p>
    <w:p>
      <w:pPr>
        <w:ind w:firstLine="643"/>
        <w:spacing w:line="360" w:lineRule="auto"/>
        <w:rPr>
          <w:rFonts w:hint="eastAsia" w:ascii="宋体" w:hAnsi="宋体" w:eastAsia="宋体" w:cs="宋体"/>
          <w:sz w:val="28"/>
          <w:highlight w:val="none"/>
          <w:u w:val="single"/>
        </w:rPr>
      </w:pPr>
      <w:r>
        <w:rPr>
          <w:rFonts w:hint="eastAsia" w:ascii="宋体" w:hAnsi="宋体" w:eastAsia="宋体" w:cs="宋体"/>
          <w:b/>
          <w:sz w:val="32"/>
          <w:szCs w:val="32"/>
          <w:highlight w:val="none"/>
        </w:rPr>
        <w:t xml:space="preserve">附：委托代理人居民身份证扫描件</w:t>
      </w:r>
      <w:r/>
    </w:p>
    <w:p>
      <w:pPr>
        <w:pStyle w:val="778"/>
        <w:ind w:firstLine="562"/>
        <w:jc w:val="left"/>
        <w:keepLines w:val="0"/>
        <w:keepNext w:val="0"/>
        <w:spacing w:line="360" w:lineRule="auto"/>
        <w:rPr>
          <w:rFonts w:hint="eastAsia" w:ascii="宋体" w:hAnsi="宋体" w:eastAsia="宋体" w:cs="宋体"/>
          <w:sz w:val="28"/>
          <w:szCs w:val="24"/>
          <w:highlight w:val="none"/>
          <w:u w:val="single"/>
        </w:rPr>
      </w:pPr>
      <w:r>
        <w:rPr>
          <w:rFonts w:hint="eastAsia" w:ascii="宋体" w:hAnsi="宋体" w:eastAsia="宋体" w:cs="宋体"/>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highlight w:val="none"/>
        </w:rPr>
        <w:t xml:space="preserve">。</w:t>
      </w:r>
      <w:r/>
    </w:p>
    <w:p>
      <w:pPr>
        <w:pStyle w:val="779"/>
        <w:ind w:firstLine="420"/>
        <w:jc w:val="center"/>
        <w:keepLines w:val="0"/>
        <w:keepNext w:val="0"/>
        <w:spacing w:before="0" w:after="0" w:line="360" w:lineRule="auto"/>
        <w:rPr>
          <w:rFonts w:hint="eastAsia" w:ascii="宋体" w:hAnsi="宋体" w:eastAsia="宋体" w:cs="宋体"/>
          <w:b w:val="0"/>
          <w:sz w:val="21"/>
          <w:szCs w:val="24"/>
          <w:highlight w:val="none"/>
        </w:rPr>
      </w:pPr>
      <w:r>
        <w:rPr>
          <w:rFonts w:hint="eastAsia" w:ascii="宋体" w:hAnsi="宋体" w:eastAsia="宋体" w:cs="宋体"/>
          <w:b w:val="0"/>
          <w:sz w:val="21"/>
          <w:szCs w:val="24"/>
          <w:highlight w:val="none"/>
        </w:rPr>
      </w:r>
      <w:r/>
    </w:p>
    <w:p>
      <w:pPr>
        <w:pStyle w:val="779"/>
        <w:ind w:firstLine="420"/>
        <w:jc w:val="center"/>
        <w:keepLines w:val="0"/>
        <w:keepNext w:val="0"/>
        <w:spacing w:before="0" w:after="0" w:line="360" w:lineRule="auto"/>
        <w:rPr>
          <w:rFonts w:hint="eastAsia" w:ascii="宋体" w:hAnsi="宋体" w:eastAsia="宋体" w:cs="宋体"/>
          <w:b w:val="0"/>
          <w:sz w:val="21"/>
          <w:szCs w:val="24"/>
          <w:highlight w:val="none"/>
        </w:rPr>
      </w:pPr>
      <w:r>
        <w:rPr>
          <w:rFonts w:hint="eastAsia" w:ascii="宋体" w:hAnsi="宋体" w:eastAsia="宋体" w:cs="宋体"/>
          <w:b w:val="0"/>
          <w:sz w:val="21"/>
          <w:szCs w:val="24"/>
          <w:highlight w:val="none"/>
        </w:rPr>
      </w:r>
      <w:r/>
    </w:p>
    <w:p>
      <w:pPr>
        <w:pStyle w:val="779"/>
        <w:ind w:firstLine="720"/>
        <w:jc w:val="center"/>
        <w:keepLines w:val="0"/>
        <w:keepNext w:val="0"/>
        <w:spacing w:before="0" w:after="0" w:line="360" w:lineRule="auto"/>
        <w:rPr>
          <w:rFonts w:hint="eastAsia" w:ascii="宋体" w:hAnsi="宋体" w:eastAsia="宋体" w:cs="宋体"/>
          <w:b w:val="0"/>
          <w:sz w:val="36"/>
          <w:szCs w:val="36"/>
          <w:highlight w:val="none"/>
        </w:rPr>
      </w:pPr>
      <w:r>
        <w:rPr>
          <w:rFonts w:hint="eastAsia" w:ascii="宋体" w:hAnsi="宋体" w:eastAsia="宋体" w:cs="宋体"/>
          <w:b w:val="0"/>
          <w:sz w:val="36"/>
          <w:szCs w:val="36"/>
          <w:highlight w:val="none"/>
        </w:rPr>
      </w:r>
      <w:r/>
    </w:p>
    <w:p>
      <w:pPr>
        <w:pStyle w:val="778"/>
        <w:spacing w:line="360" w:lineRule="auto"/>
        <w:rPr>
          <w:rFonts w:hint="eastAsia" w:ascii="宋体" w:hAnsi="宋体" w:eastAsia="宋体" w:cs="宋体"/>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sz w:val="32"/>
          <w:highlight w:val="none"/>
        </w:rPr>
      </w:r>
      <w:r/>
    </w:p>
    <w:p>
      <w:pPr>
        <w:pStyle w:val="778"/>
        <w:ind w:firstLine="883"/>
        <w:spacing w:line="360" w:lineRule="auto"/>
        <w:rPr>
          <w:rFonts w:hint="eastAsia" w:ascii="宋体" w:hAnsi="宋体" w:eastAsia="宋体" w:cs="宋体"/>
          <w:sz w:val="32"/>
          <w:highlight w:val="none"/>
        </w:rPr>
      </w:pPr>
      <w:r>
        <w:rPr>
          <w:rFonts w:hint="eastAsia" w:ascii="宋体" w:hAnsi="宋体" w:eastAsia="宋体" w:cs="宋体"/>
          <w:sz w:val="32"/>
          <w:highlight w:val="none"/>
        </w:rPr>
        <w:t xml:space="preserve">四、价格部分</w:t>
      </w:r>
      <w:r/>
    </w:p>
    <w:p>
      <w:pPr>
        <w:pStyle w:val="778"/>
        <w:ind w:firstLine="883"/>
        <w:spacing w:line="360" w:lineRule="auto"/>
        <w:rPr>
          <w:rFonts w:hint="eastAsia" w:ascii="宋体" w:hAnsi="宋体" w:eastAsia="宋体" w:cs="宋体"/>
          <w:szCs w:val="44"/>
          <w:highlight w:val="none"/>
        </w:rPr>
      </w:pPr>
      <w:r>
        <w:rPr>
          <w:rFonts w:hint="eastAsia" w:ascii="宋体" w:hAnsi="宋体" w:eastAsia="宋体" w:cs="宋体"/>
          <w:szCs w:val="44"/>
          <w:highlight w:val="none"/>
        </w:rPr>
        <w:t xml:space="preserve">开标一览表</w:t>
      </w:r>
      <w:r/>
    </w:p>
    <w:tbl>
      <w:tblPr>
        <w:tblStyle w:val="78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单位名称（公章）：</w:t>
            </w:r>
            <w:r/>
          </w:p>
        </w:tc>
      </w:tr>
      <w:tr>
        <w:trPr>
          <w:trHeight w:val="780"/>
        </w:trPr>
        <w:tc>
          <w:tcPr>
            <w:tcBorders>
              <w:top w:val="single" w:color="000000" w:sz="4" w:space="0"/>
              <w:left w:val="single" w:color="000000" w:sz="4" w:space="0"/>
              <w:bottom w:val="single" w:color="000000" w:sz="4" w:space="0"/>
              <w:right w:val="single" w:color="000000" w:sz="4" w:space="0"/>
            </w:tcBorders>
            <w:tcW w:w="4789" w:type="dxa"/>
            <w:vAlign w:val="center"/>
            <w:vMerge w:val="restart"/>
            <w:textDirection w:val="lrTb"/>
            <w:noWrap w:val="false"/>
          </w:tcPr>
          <w:p>
            <w:pPr>
              <w:ind w:left="0" w:right="0" w:firstLine="0"/>
              <w:jc w:val="center"/>
              <w:spacing w:before="0" w:after="0" w:line="85" w:lineRule="atLeast"/>
              <w:tabs>
                <w:tab w:val="left" w:pos="21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项目名称</w:t>
            </w:r>
            <w:r/>
          </w:p>
        </w:tc>
        <w:tc>
          <w:tcPr>
            <w:tcBorders>
              <w:top w:val="single" w:color="000000" w:sz="4" w:space="0"/>
              <w:left w:val="none" w:color="000000" w:sz="4" w:space="0"/>
              <w:bottom w:val="single" w:color="000000" w:sz="4" w:space="0"/>
              <w:right w:val="single" w:color="000000" w:sz="4" w:space="0"/>
            </w:tcBorders>
            <w:tcW w:w="9429" w:type="dxa"/>
            <w:vAlign w:val="center"/>
            <w:vMerge w:val="restart"/>
            <w:textDirection w:val="lrTb"/>
            <w:noWrap w:val="false"/>
          </w:tcPr>
          <w:p>
            <w:pPr>
              <w:ind w:left="0" w:right="0" w:firstLine="0"/>
              <w:jc w:val="center"/>
              <w:spacing w:before="0" w:after="0" w:line="85" w:lineRule="atLeast"/>
              <w:tabs>
                <w:tab w:val="left" w:pos="21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2026年度市级应急救灾物资储备采购项目（采购包  ）</w:t>
            </w:r>
            <w:r/>
          </w:p>
        </w:tc>
      </w:tr>
      <w:tr>
        <w:trPr>
          <w:trHeight w:val="764"/>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元</w:t>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sz w:val="44"/>
                <w:szCs w:val="44"/>
                <w:highlight w:val="none"/>
                <w:lang w:val="en-US" w:eastAsia="zh-CN"/>
              </w:rPr>
            </w:pPr>
            <w:r>
              <w:rPr>
                <w:rFonts w:hint="eastAsia" w:ascii="宋体" w:hAnsi="宋体" w:eastAsia="宋体" w:cs="宋体"/>
                <w:sz w:val="44"/>
                <w:szCs w:val="44"/>
                <w:highlight w:val="none"/>
                <w:lang w:val="en-US" w:eastAsia="zh-CN"/>
              </w:rPr>
              <w:t xml:space="preserve">合同履行期限</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804"/>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804"/>
        <w:ind w:firstLine="482"/>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注： </w:t>
      </w:r>
      <w:r>
        <w:rPr>
          <w:rFonts w:hint="eastAsia" w:ascii="宋体" w:hAnsi="宋体" w:eastAsia="宋体" w:cs="宋体"/>
          <w:sz w:val="24"/>
          <w:highlight w:val="none"/>
          <w:u w:val="single"/>
        </w:rPr>
        <w:t xml:space="preserve">1.“项目总报价”包括本次招标要求提供的货物（服务）已支付或将支付的所有费用；</w:t>
      </w:r>
      <w:r/>
    </w:p>
    <w:p>
      <w:pPr>
        <w:pStyle w:val="804"/>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2.投标人必须据实填写此表，报价所含与招标文件要求的内容一致；</w:t>
      </w:r>
      <w:r/>
    </w:p>
    <w:p>
      <w:pPr>
        <w:pStyle w:val="804"/>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3.报价保留至小数点后两位，四舍五入。</w:t>
      </w:r>
      <w:r/>
    </w:p>
    <w:p>
      <w:pPr>
        <w:pStyle w:val="804"/>
        <w:ind w:left="482" w:firstLine="560"/>
        <w:spacing w:line="360" w:lineRule="auto"/>
        <w:rPr>
          <w:rFonts w:hint="eastAsia" w:ascii="宋体" w:hAnsi="宋体" w:eastAsia="宋体" w:cs="宋体"/>
          <w:sz w:val="30"/>
          <w:highlight w:val="none"/>
        </w:rPr>
      </w:pPr>
      <w:r>
        <w:rPr>
          <w:rFonts w:hint="eastAsia" w:ascii="宋体" w:hAnsi="宋体" w:eastAsia="宋体" w:cs="宋体"/>
          <w:highlight w:val="none"/>
        </w:rPr>
        <w:t xml:space="preserve">法定代表人签字或盖章</w:t>
      </w:r>
      <w:r>
        <w:rPr>
          <w:rFonts w:hint="eastAsia" w:ascii="宋体" w:hAnsi="宋体" w:eastAsia="宋体" w:cs="宋体"/>
          <w:sz w:val="30"/>
          <w:highlight w:val="none"/>
        </w:rPr>
        <w:t xml:space="preserve">：</w:t>
      </w:r>
      <w:r/>
    </w:p>
    <w:p>
      <w:pPr>
        <w:pStyle w:val="804"/>
        <w:ind w:left="840" w:firstLine="560"/>
        <w:jc w:val="right"/>
        <w:spacing w:line="360" w:lineRule="auto"/>
        <w:rPr>
          <w:rFonts w:hint="eastAsia" w:ascii="宋体" w:hAnsi="宋体" w:eastAsia="宋体" w:cs="宋体"/>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highlight w:val="none"/>
        </w:rPr>
        <w:t xml:space="preserve">日期：年月日</w:t>
      </w:r>
      <w:r/>
    </w:p>
    <w:p>
      <w:pPr>
        <w:pStyle w:val="2329"/>
        <w:jc w:val="center"/>
        <w:rPr>
          <w:rStyle w:val="2315"/>
          <w:rFonts w:hint="eastAsia" w:ascii="宋体" w:hAnsi="宋体" w:eastAsia="宋体" w:cs="宋体"/>
          <w:highlight w:val="none"/>
        </w:rPr>
        <w:outlineLvl w:val="2"/>
      </w:pPr>
      <w:r>
        <w:rPr>
          <w:rStyle w:val="2315"/>
          <w:rFonts w:hint="eastAsia" w:ascii="宋体" w:hAnsi="宋体" w:eastAsia="宋体" w:cs="宋体"/>
          <w:sz w:val="28"/>
          <w:highlight w:val="none"/>
        </w:rPr>
        <w:t xml:space="preserve">清单及明细报价表（</w:t>
      </w:r>
      <w:r>
        <w:rPr>
          <w:rStyle w:val="2315"/>
          <w:rFonts w:hint="eastAsia" w:ascii="宋体" w:hAnsi="宋体" w:eastAsia="宋体" w:cs="宋体"/>
          <w:sz w:val="28"/>
          <w:highlight w:val="none"/>
          <w:lang w:val="en-US" w:eastAsia="zh-CN"/>
        </w:rPr>
        <w:t xml:space="preserve">采购包一</w:t>
      </w:r>
      <w:r>
        <w:rPr>
          <w:rStyle w:val="2315"/>
          <w:rFonts w:hint="eastAsia" w:ascii="宋体" w:hAnsi="宋体" w:eastAsia="宋体" w:cs="宋体"/>
          <w:sz w:val="28"/>
          <w:highlight w:val="none"/>
        </w:rPr>
        <w:t xml:space="preserve">）</w:t>
      </w:r>
      <w:r/>
    </w:p>
    <w:p>
      <w:pPr>
        <w:pStyle w:val="2330"/>
        <w:rPr>
          <w:rStyle w:val="2315"/>
          <w:rFonts w:hint="eastAsia" w:ascii="宋体" w:hAnsi="宋体" w:eastAsia="宋体" w:cs="宋体"/>
          <w:highlight w:val="none"/>
        </w:rPr>
      </w:pPr>
      <w:r>
        <w:rPr>
          <w:rFonts w:hint="eastAsia" w:ascii="宋体" w:hAnsi="宋体" w:eastAsia="宋体" w:cs="宋体"/>
          <w:highlight w:val="none"/>
        </w:rPr>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1399"/>
        <w:gridCol w:w="1299"/>
        <w:gridCol w:w="571"/>
        <w:gridCol w:w="905"/>
        <w:gridCol w:w="1524"/>
        <w:gridCol w:w="1357"/>
        <w:gridCol w:w="58"/>
        <w:gridCol w:w="939"/>
      </w:tblGrid>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gridSpan w:val="3"/>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服务内容</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服务期</w:t>
            </w:r>
            <w:r/>
          </w:p>
        </w:tc>
        <w:tc>
          <w:tcPr>
            <w:tcBorders>
              <w:top w:val="single" w:color="000000" w:sz="4" w:space="0"/>
              <w:left w:val="none" w:color="000000" w:sz="4" w:space="0"/>
              <w:bottom w:val="single" w:color="000000" w:sz="4" w:space="0"/>
              <w:right w:val="single" w:color="auto" w:sz="4" w:space="0"/>
            </w:tcBorders>
            <w:tcW w:w="79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价格（元）</w:t>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gridSpan w:val="3"/>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9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服务部分小计：     元</w:t>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二、货物部分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品牌型号</w:t>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室内帐篷</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218</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7"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折叠桌凳</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550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7"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折叠床</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2370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7"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其它相关费用(培训、税费等与项目相关的一切费用)</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项目总报价</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bl>
    <w:p>
      <w:pPr>
        <w:pStyle w:val="233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投标人应当按照招标文件采购需求及相关报价要求填写</w:t>
      </w:r>
      <w:r>
        <w:rPr>
          <w:rFonts w:hint="eastAsia" w:ascii="宋体" w:hAnsi="宋体" w:eastAsia="宋体" w:cs="宋体"/>
          <w:color w:val="000000"/>
          <w:sz w:val="24"/>
          <w:szCs w:val="24"/>
          <w:highlight w:val="none"/>
          <w:u w:val="single"/>
        </w:rPr>
        <w:t xml:space="preserve">。</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本表中项目总报价应与开标一览表中项目总报价保持一致。</w:t>
      </w:r>
      <w:r/>
    </w:p>
    <w:p>
      <w:pPr>
        <w:pStyle w:val="2330"/>
        <w:ind w:left="-283"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u w:val="single"/>
        </w:rPr>
        <w:t xml:space="preserve">报价保留至小数点后两位，四舍五入。</w:t>
      </w:r>
      <w:r/>
    </w:p>
    <w:p>
      <w:pPr>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br w:type="page" w:clear="all"/>
      </w:r>
      <w:r/>
    </w:p>
    <w:p>
      <w:pPr>
        <w:pStyle w:val="2329"/>
        <w:jc w:val="center"/>
        <w:rPr>
          <w:rStyle w:val="2315"/>
          <w:rFonts w:hint="eastAsia" w:ascii="宋体" w:hAnsi="宋体" w:eastAsia="宋体" w:cs="宋体"/>
          <w:highlight w:val="none"/>
        </w:rPr>
        <w:outlineLvl w:val="2"/>
      </w:pPr>
      <w:r>
        <w:rPr>
          <w:rStyle w:val="2315"/>
          <w:rFonts w:hint="eastAsia" w:ascii="宋体" w:hAnsi="宋体" w:eastAsia="宋体" w:cs="宋体"/>
          <w:sz w:val="28"/>
          <w:highlight w:val="none"/>
        </w:rPr>
        <w:t xml:space="preserve">清单及明细报价表（</w:t>
      </w:r>
      <w:r>
        <w:rPr>
          <w:rStyle w:val="2315"/>
          <w:rFonts w:hint="eastAsia" w:ascii="宋体" w:hAnsi="宋体" w:eastAsia="宋体" w:cs="宋体"/>
          <w:sz w:val="28"/>
          <w:highlight w:val="none"/>
          <w:lang w:val="en-US" w:eastAsia="zh-CN"/>
        </w:rPr>
        <w:t xml:space="preserve">采购包二</w:t>
      </w:r>
      <w:r>
        <w:rPr>
          <w:rStyle w:val="2315"/>
          <w:rFonts w:hint="eastAsia" w:ascii="宋体" w:hAnsi="宋体" w:eastAsia="宋体" w:cs="宋体"/>
          <w:sz w:val="28"/>
          <w:highlight w:val="none"/>
        </w:rPr>
        <w:t xml:space="preserve">）</w:t>
      </w:r>
      <w:r/>
    </w:p>
    <w:p>
      <w:pPr>
        <w:pStyle w:val="2330"/>
        <w:rPr>
          <w:rStyle w:val="2315"/>
          <w:rFonts w:hint="eastAsia" w:ascii="宋体" w:hAnsi="宋体" w:eastAsia="宋体" w:cs="宋体"/>
          <w:highlight w:val="none"/>
        </w:rPr>
      </w:pPr>
      <w:r>
        <w:rPr>
          <w:rFonts w:hint="eastAsia" w:ascii="宋体" w:hAnsi="宋体" w:eastAsia="宋体" w:cs="宋体"/>
          <w:highlight w:val="none"/>
        </w:rPr>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1399"/>
        <w:gridCol w:w="1299"/>
        <w:gridCol w:w="571"/>
        <w:gridCol w:w="905"/>
        <w:gridCol w:w="1524"/>
        <w:gridCol w:w="1357"/>
        <w:gridCol w:w="58"/>
        <w:gridCol w:w="939"/>
      </w:tblGrid>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gridSpan w:val="3"/>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服务内容</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服务期</w:t>
            </w:r>
            <w:r/>
          </w:p>
        </w:tc>
        <w:tc>
          <w:tcPr>
            <w:tcBorders>
              <w:top w:val="single" w:color="000000" w:sz="4" w:space="0"/>
              <w:left w:val="none" w:color="000000" w:sz="4" w:space="0"/>
              <w:bottom w:val="single" w:color="000000" w:sz="4" w:space="0"/>
              <w:right w:val="single" w:color="auto" w:sz="4" w:space="0"/>
            </w:tcBorders>
            <w:tcW w:w="79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价格（元）</w:t>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gridSpan w:val="3"/>
            <w:tcBorders>
              <w:top w:val="single" w:color="000000" w:sz="4" w:space="0"/>
              <w:left w:val="none" w:color="000000" w:sz="4" w:space="0"/>
              <w:bottom w:val="single" w:color="000000" w:sz="4" w:space="0"/>
              <w:right w:val="single" w:color="auto" w:sz="4" w:space="0"/>
            </w:tcBorders>
            <w:tcW w:w="1628"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9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服务部分小计：     元</w:t>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二、货物部分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品牌型号</w:t>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棉被</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340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7"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棉衣裤</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1500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7"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Borders>
              <w:top w:val="single" w:color="000000" w:sz="4" w:space="0"/>
              <w:left w:val="none" w:color="000000" w:sz="4" w:space="0"/>
              <w:bottom w:val="single" w:color="000000" w:sz="4" w:space="0"/>
              <w:right w:val="single" w:color="auto" w:sz="4" w:space="0"/>
            </w:tcBorders>
            <w:tcW w:w="821"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薄衣裤</w:t>
            </w:r>
            <w:r/>
          </w:p>
        </w:tc>
        <w:tc>
          <w:tcPr>
            <w:tcBorders>
              <w:top w:val="single" w:color="000000" w:sz="4" w:space="0"/>
              <w:left w:val="none" w:color="000000" w:sz="4" w:space="0"/>
              <w:bottom w:val="single" w:color="000000" w:sz="4" w:space="0"/>
              <w:right w:val="single" w:color="auto" w:sz="4" w:space="0"/>
            </w:tcBorders>
            <w:tcW w:w="76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1000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30"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7"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其它相关费用(培训、税费等与项目相关的一切费用)</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项目总报价</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bl>
    <w:p>
      <w:pPr>
        <w:pStyle w:val="233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投标人应当按照招标文件采购需求及相关报价要求填写</w:t>
      </w:r>
      <w:r>
        <w:rPr>
          <w:rFonts w:hint="eastAsia" w:ascii="宋体" w:hAnsi="宋体" w:eastAsia="宋体" w:cs="宋体"/>
          <w:color w:val="000000"/>
          <w:sz w:val="24"/>
          <w:szCs w:val="24"/>
          <w:highlight w:val="none"/>
          <w:u w:val="single"/>
        </w:rPr>
        <w:t xml:space="preserve">。</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本表中项目总报价应与开标一览表中项目总报价保持一致。</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u w:val="single"/>
        </w:rPr>
        <w:t xml:space="preserve">报价保留至小数点后两位，四舍五入。</w:t>
      </w:r>
      <w:r/>
    </w:p>
    <w:p>
      <w:pPr>
        <w:pStyle w:val="2330"/>
        <w:ind w:left="-283"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2329"/>
        <w:jc w:val="center"/>
        <w:rPr>
          <w:rStyle w:val="2315"/>
          <w:rFonts w:hint="eastAsia" w:ascii="宋体" w:hAnsi="宋体" w:eastAsia="宋体" w:cs="宋体"/>
          <w:highlight w:val="none"/>
        </w:rPr>
        <w:outlineLvl w:val="2"/>
      </w:pPr>
      <w:r>
        <w:rPr>
          <w:rStyle w:val="2315"/>
          <w:rFonts w:hint="eastAsia" w:ascii="宋体" w:hAnsi="宋体" w:eastAsia="宋体" w:cs="宋体"/>
          <w:sz w:val="28"/>
          <w:highlight w:val="none"/>
        </w:rPr>
        <w:t xml:space="preserve">清单及明细报价表（</w:t>
      </w:r>
      <w:r>
        <w:rPr>
          <w:rStyle w:val="2315"/>
          <w:rFonts w:hint="eastAsia" w:ascii="宋体" w:hAnsi="宋体" w:eastAsia="宋体" w:cs="宋体"/>
          <w:sz w:val="28"/>
          <w:highlight w:val="none"/>
          <w:lang w:val="en-US" w:eastAsia="zh-CN"/>
        </w:rPr>
        <w:t xml:space="preserve">采购包三</w:t>
      </w:r>
      <w:r>
        <w:rPr>
          <w:rStyle w:val="2315"/>
          <w:rFonts w:hint="eastAsia" w:ascii="宋体" w:hAnsi="宋体" w:eastAsia="宋体" w:cs="宋体"/>
          <w:sz w:val="28"/>
          <w:highlight w:val="none"/>
        </w:rPr>
        <w:t xml:space="preserve">）</w:t>
      </w:r>
      <w:r/>
    </w:p>
    <w:p>
      <w:pPr>
        <w:pStyle w:val="2330"/>
        <w:rPr>
          <w:rStyle w:val="2315"/>
          <w:rFonts w:hint="eastAsia" w:ascii="宋体" w:hAnsi="宋体" w:eastAsia="宋体" w:cs="宋体"/>
          <w:highlight w:val="none"/>
        </w:rPr>
      </w:pPr>
      <w:r>
        <w:rPr>
          <w:rFonts w:hint="eastAsia" w:ascii="宋体" w:hAnsi="宋体" w:eastAsia="宋体" w:cs="宋体"/>
          <w:highlight w:val="none"/>
        </w:rPr>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1401"/>
        <w:gridCol w:w="1297"/>
        <w:gridCol w:w="571"/>
        <w:gridCol w:w="905"/>
        <w:gridCol w:w="1524"/>
        <w:gridCol w:w="1355"/>
        <w:gridCol w:w="58"/>
        <w:gridCol w:w="941"/>
      </w:tblGrid>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gridSpan w:val="3"/>
            <w:tcBorders>
              <w:top w:val="single" w:color="000000" w:sz="4" w:space="0"/>
              <w:left w:val="none" w:color="000000" w:sz="4" w:space="0"/>
              <w:bottom w:val="single" w:color="000000" w:sz="4" w:space="0"/>
              <w:right w:val="single" w:color="auto" w:sz="4" w:space="0"/>
            </w:tcBorders>
            <w:tcW w:w="1627"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服务内容</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服务期</w:t>
            </w:r>
            <w:r/>
          </w:p>
        </w:tc>
        <w:tc>
          <w:tcPr>
            <w:tcBorders>
              <w:top w:val="single" w:color="000000" w:sz="4" w:space="0"/>
              <w:left w:val="none" w:color="000000" w:sz="4" w:space="0"/>
              <w:bottom w:val="single" w:color="000000" w:sz="4" w:space="0"/>
              <w:right w:val="single" w:color="auto" w:sz="4" w:space="0"/>
            </w:tcBorders>
            <w:tcW w:w="79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价格（元）</w:t>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gridSpan w:val="3"/>
            <w:tcBorders>
              <w:top w:val="single" w:color="000000" w:sz="4" w:space="0"/>
              <w:left w:val="none" w:color="000000" w:sz="4" w:space="0"/>
              <w:bottom w:val="single" w:color="000000" w:sz="4" w:space="0"/>
              <w:right w:val="single" w:color="auto" w:sz="4" w:space="0"/>
            </w:tcBorders>
            <w:tcW w:w="1627"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9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服务部分小计：     元</w:t>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二、货物部分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品牌型号</w:t>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应急电源</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9</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便携式静音发电机</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智能充电平台</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jc w:val="center"/>
              <w:keepLines w:val="0"/>
              <w:keepNext w:val="0"/>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5</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其它相关费用(培训、税费等与项目相关的一切费用)</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项目总报价</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bl>
    <w:p>
      <w:pPr>
        <w:pStyle w:val="233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投标人应当按照招标文件采购需求及相关报价要求填写</w:t>
      </w:r>
      <w:r>
        <w:rPr>
          <w:rFonts w:hint="eastAsia" w:ascii="宋体" w:hAnsi="宋体" w:eastAsia="宋体" w:cs="宋体"/>
          <w:color w:val="000000"/>
          <w:sz w:val="24"/>
          <w:szCs w:val="24"/>
          <w:highlight w:val="none"/>
          <w:u w:val="single"/>
        </w:rPr>
        <w:t xml:space="preserve">。</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本表中项目总报价应与开标一览表中项目总报价保持一致。</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u w:val="single"/>
        </w:rPr>
        <w:t xml:space="preserve">报价保留至小数点后两位，四舍五入。</w:t>
      </w:r>
      <w:r/>
    </w:p>
    <w:p>
      <w:pPr>
        <w:rPr>
          <w:rStyle w:val="2315"/>
          <w:rFonts w:hint="eastAsia" w:ascii="宋体" w:hAnsi="宋体" w:eastAsia="宋体" w:cs="宋体"/>
          <w:sz w:val="28"/>
          <w:highlight w:val="none"/>
        </w:rPr>
      </w:pPr>
      <w:r>
        <w:rPr>
          <w:rStyle w:val="2315"/>
          <w:rFonts w:hint="eastAsia" w:ascii="宋体" w:hAnsi="宋体" w:eastAsia="宋体" w:cs="宋体"/>
          <w:sz w:val="28"/>
          <w:highlight w:val="none"/>
        </w:rPr>
        <w:br w:type="page" w:clear="all"/>
      </w:r>
      <w:r/>
    </w:p>
    <w:p>
      <w:pPr>
        <w:pStyle w:val="2329"/>
        <w:jc w:val="center"/>
        <w:rPr>
          <w:rStyle w:val="2315"/>
          <w:rFonts w:hint="eastAsia" w:ascii="宋体" w:hAnsi="宋体" w:eastAsia="宋体" w:cs="宋体"/>
          <w:highlight w:val="none"/>
        </w:rPr>
        <w:outlineLvl w:val="2"/>
      </w:pPr>
      <w:r>
        <w:rPr>
          <w:rStyle w:val="2315"/>
          <w:rFonts w:hint="eastAsia" w:ascii="宋体" w:hAnsi="宋体" w:eastAsia="宋体" w:cs="宋体"/>
          <w:sz w:val="28"/>
          <w:highlight w:val="none"/>
        </w:rPr>
        <w:t xml:space="preserve">清单及明细报价表（</w:t>
      </w:r>
      <w:r>
        <w:rPr>
          <w:rStyle w:val="2315"/>
          <w:rFonts w:hint="eastAsia" w:ascii="宋体" w:hAnsi="宋体" w:eastAsia="宋体" w:cs="宋体"/>
          <w:sz w:val="28"/>
          <w:highlight w:val="none"/>
          <w:lang w:val="en-US" w:eastAsia="zh-CN"/>
        </w:rPr>
        <w:t xml:space="preserve">采购包四</w:t>
      </w:r>
      <w:r>
        <w:rPr>
          <w:rStyle w:val="2315"/>
          <w:rFonts w:hint="eastAsia" w:ascii="宋体" w:hAnsi="宋体" w:eastAsia="宋体" w:cs="宋体"/>
          <w:sz w:val="28"/>
          <w:highlight w:val="none"/>
        </w:rPr>
        <w:t xml:space="preserve">）</w:t>
      </w:r>
      <w:r/>
    </w:p>
    <w:p>
      <w:pPr>
        <w:pStyle w:val="2330"/>
        <w:rPr>
          <w:rStyle w:val="2315"/>
          <w:rFonts w:hint="eastAsia" w:ascii="宋体" w:hAnsi="宋体" w:eastAsia="宋体" w:cs="宋体"/>
          <w:highlight w:val="none"/>
        </w:rPr>
      </w:pPr>
      <w:r>
        <w:rPr>
          <w:rFonts w:hint="eastAsia" w:ascii="宋体" w:hAnsi="宋体" w:eastAsia="宋体" w:cs="宋体"/>
          <w:highlight w:val="none"/>
        </w:rPr>
      </w:r>
      <w:r/>
    </w:p>
    <w:tbl>
      <w:tblPr>
        <w:tblStyle w:val="7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1401"/>
        <w:gridCol w:w="1297"/>
        <w:gridCol w:w="571"/>
        <w:gridCol w:w="905"/>
        <w:gridCol w:w="1524"/>
        <w:gridCol w:w="1355"/>
        <w:gridCol w:w="58"/>
        <w:gridCol w:w="941"/>
      </w:tblGrid>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一、服务部分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gridSpan w:val="3"/>
            <w:tcBorders>
              <w:top w:val="single" w:color="000000" w:sz="4" w:space="0"/>
              <w:left w:val="none" w:color="000000" w:sz="4" w:space="0"/>
              <w:bottom w:val="single" w:color="000000" w:sz="4" w:space="0"/>
              <w:right w:val="single" w:color="auto" w:sz="4" w:space="0"/>
            </w:tcBorders>
            <w:tcW w:w="1627"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服务内容</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服务期</w:t>
            </w:r>
            <w:r/>
          </w:p>
        </w:tc>
        <w:tc>
          <w:tcPr>
            <w:tcBorders>
              <w:top w:val="single" w:color="000000" w:sz="4" w:space="0"/>
              <w:left w:val="none" w:color="000000" w:sz="4" w:space="0"/>
              <w:bottom w:val="single" w:color="000000" w:sz="4" w:space="0"/>
              <w:right w:val="single" w:color="auto" w:sz="4" w:space="0"/>
            </w:tcBorders>
            <w:tcW w:w="79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价格（元）</w:t>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tc>
        <w:tc>
          <w:tcPr>
            <w:gridSpan w:val="3"/>
            <w:tcBorders>
              <w:top w:val="single" w:color="000000" w:sz="4" w:space="0"/>
              <w:left w:val="none" w:color="000000" w:sz="4" w:space="0"/>
              <w:bottom w:val="single" w:color="000000" w:sz="4" w:space="0"/>
              <w:right w:val="single" w:color="auto" w:sz="4" w:space="0"/>
            </w:tcBorders>
            <w:tcW w:w="1627"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Borders>
              <w:top w:val="single" w:color="000000" w:sz="4" w:space="0"/>
              <w:left w:val="none" w:color="000000" w:sz="4" w:space="0"/>
              <w:bottom w:val="single" w:color="000000" w:sz="4" w:space="0"/>
              <w:right w:val="single" w:color="auto" w:sz="4" w:space="0"/>
            </w:tcBorders>
            <w:tcW w:w="79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58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服务部分小计：     元</w:t>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二、货物部分</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auto" w:sz="4" w:space="0"/>
            </w:tcBorders>
            <w:tcW w:w="822"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品牌型号</w:t>
            </w:r>
            <w:r/>
          </w:p>
        </w:tc>
        <w:tc>
          <w:tcPr>
            <w:gridSpan w:val="2"/>
            <w:tcBorders>
              <w:top w:val="single" w:color="000000" w:sz="4" w:space="0"/>
              <w:left w:val="none" w:color="000000" w:sz="4" w:space="0"/>
              <w:bottom w:val="single" w:color="000000" w:sz="4" w:space="0"/>
              <w:right w:val="single" w:color="auto" w:sz="4" w:space="0"/>
            </w:tcBorders>
            <w:tcW w:w="865"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单价（元）</w:t>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合计（元）</w:t>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质保期</w:t>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家庭应急包（基础版）</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300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家庭应急包（扩充版）</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300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p>
        </w:tc>
        <w:tc>
          <w:tcPr>
            <w:tcBorders>
              <w:top w:val="single" w:color="000000" w:sz="4" w:space="0"/>
              <w:left w:val="none" w:color="000000" w:sz="4" w:space="0"/>
              <w:bottom w:val="single" w:color="000000" w:sz="4" w:space="0"/>
              <w:right w:val="single" w:color="auto" w:sz="4" w:space="0"/>
            </w:tcBorders>
            <w:tcW w:w="1527" w:type="dxa"/>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救生衣</w:t>
            </w:r>
            <w:r/>
          </w:p>
        </w:tc>
        <w:tc>
          <w:tcPr>
            <w:tcBorders>
              <w:top w:val="single" w:color="000000" w:sz="4" w:space="0"/>
              <w:left w:val="none" w:color="000000" w:sz="4" w:space="0"/>
              <w:bottom w:val="single" w:color="000000" w:sz="4" w:space="0"/>
              <w:right w:val="single" w:color="auto" w:sz="4" w:space="0"/>
            </w:tcBorders>
            <w:tcW w:w="761"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1608" w:type="dxa"/>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580</w:t>
            </w:r>
            <w:r/>
          </w:p>
        </w:tc>
        <w:tc>
          <w:tcPr>
            <w:tcBorders>
              <w:top w:val="single" w:color="000000" w:sz="4" w:space="0"/>
              <w:left w:val="none" w:color="000000" w:sz="4" w:space="0"/>
              <w:bottom w:val="single" w:color="000000" w:sz="4" w:space="0"/>
              <w:right w:val="single" w:color="auto" w:sz="4" w:space="0"/>
            </w:tcBorders>
            <w:tcW w:w="894"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auto" w:sz="4" w:space="0"/>
            </w:tcBorders>
            <w:tcW w:w="829" w:type="pct"/>
            <w:vAlign w:val="center"/>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548"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94"/>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2330"/>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其它相关费用(培训、税费等与项目相关的一切费用)</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2194" w:type="pct"/>
            <w:textDirection w:val="lrTb"/>
            <w:noWrap w:val="false"/>
          </w:tcPr>
          <w:p>
            <w:pPr>
              <w:pStyle w:val="233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项目总报价</w:t>
            </w:r>
            <w:r/>
          </w:p>
        </w:tc>
        <w:tc>
          <w:tcPr>
            <w:gridSpan w:val="5"/>
            <w:tcBorders>
              <w:top w:val="single" w:color="000000" w:sz="4" w:space="0"/>
              <w:left w:val="single" w:color="000000" w:sz="4" w:space="0"/>
              <w:bottom w:val="single" w:color="000000" w:sz="4" w:space="0"/>
              <w:right w:val="single" w:color="000000" w:sz="4" w:space="0"/>
            </w:tcBorders>
            <w:tcW w:w="2805" w:type="pct"/>
            <w:textDirection w:val="lrTb"/>
            <w:noWrap w:val="false"/>
          </w:tcPr>
          <w:p>
            <w:pPr>
              <w:pStyle w:val="233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元</w:t>
            </w:r>
            <w:r/>
          </w:p>
        </w:tc>
      </w:tr>
    </w:tbl>
    <w:p>
      <w:pPr>
        <w:pStyle w:val="233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u w:val="single"/>
        </w:rPr>
        <w:t xml:space="preserve">投标人应当按照招标文件采购需求及相关报价要求填写</w:t>
      </w:r>
      <w:r>
        <w:rPr>
          <w:rFonts w:hint="eastAsia" w:ascii="宋体" w:hAnsi="宋体" w:eastAsia="宋体" w:cs="宋体"/>
          <w:color w:val="000000"/>
          <w:sz w:val="24"/>
          <w:szCs w:val="24"/>
          <w:highlight w:val="none"/>
          <w:u w:val="single"/>
        </w:rPr>
        <w:t xml:space="preserve">。</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本表中项目总报价应与开标一览表中项目总报价保持一致。</w:t>
      </w:r>
      <w:r/>
    </w:p>
    <w:p>
      <w:pPr>
        <w:pStyle w:val="2330"/>
        <w:ind w:left="-283"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u w:val="single"/>
        </w:rPr>
        <w:t xml:space="preserve">报价保留至小数点后两位，四舍五入。</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788"/>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五、技术部分（与评分标准对应）</w:t>
      </w:r>
      <w:r/>
    </w:p>
    <w:p>
      <w:pPr>
        <w:pStyle w:val="2316"/>
        <w:ind w:firstLine="480"/>
        <w:spacing w:line="360" w:lineRule="auto"/>
        <w:rPr>
          <w:rFonts w:hint="eastAsia" w:ascii="宋体" w:hAnsi="宋体" w:eastAsia="宋体" w:cs="宋体"/>
          <w:highlight w:val="none"/>
        </w:rPr>
        <w:outlineLvl w:val="2"/>
      </w:pPr>
      <w:r/>
      <w:bookmarkStart w:id="91" w:name="_Toc28967"/>
      <w:r/>
      <w:bookmarkStart w:id="92" w:name="_Toc142925690"/>
      <w:r>
        <w:rPr>
          <w:rFonts w:hint="eastAsia" w:ascii="宋体" w:hAnsi="宋体" w:eastAsia="宋体" w:cs="宋体"/>
          <w:highlight w:val="none"/>
        </w:rPr>
        <w:t xml:space="preserve">格式自拟，按照采购文件第四部分采购需求和第五部分评标标准的要求编制。</w:t>
      </w:r>
      <w:bookmarkEnd w:id="91"/>
      <w:r/>
      <w:bookmarkEnd w:id="92"/>
      <w:r/>
      <w:r/>
    </w:p>
    <w:p>
      <w:pPr>
        <w:pStyle w:val="2316"/>
        <w:ind w:firstLine="480"/>
        <w:spacing w:line="360" w:lineRule="auto"/>
        <w:rPr>
          <w:rFonts w:hint="eastAsia" w:ascii="宋体" w:hAnsi="宋体" w:eastAsia="宋体" w:cs="宋体"/>
          <w:highlight w:val="none"/>
        </w:rPr>
        <w:outlineLvl w:val="2"/>
      </w:pPr>
      <w:r/>
      <w:bookmarkStart w:id="93" w:name="_Toc26606"/>
      <w:r/>
      <w:bookmarkStart w:id="94" w:name="_Toc142925691"/>
      <w:r>
        <w:rPr>
          <w:rFonts w:hint="eastAsia" w:ascii="宋体" w:hAnsi="宋体" w:eastAsia="宋体" w:cs="宋体"/>
          <w:highlight w:val="none"/>
        </w:rPr>
        <w:t xml:space="preserve">包含但不限于以下内容：</w:t>
      </w:r>
      <w:bookmarkEnd w:id="93"/>
      <w:r/>
      <w:bookmarkEnd w:id="94"/>
      <w:r>
        <w:rPr>
          <w:rFonts w:hint="eastAsia" w:ascii="宋体" w:hAnsi="宋体" w:eastAsia="宋体" w:cs="宋体"/>
          <w:highlight w:val="none"/>
        </w:rPr>
        <w:t xml:space="preserve"> </w:t>
      </w:r>
      <w:r/>
    </w:p>
    <w:p>
      <w:pPr>
        <w:pStyle w:val="2316"/>
        <w:ind w:firstLine="482"/>
        <w:spacing w:line="360" w:lineRule="auto"/>
        <w:rPr>
          <w:rFonts w:hint="eastAsia" w:ascii="宋体" w:hAnsi="宋体" w:eastAsia="宋体" w:cs="宋体"/>
          <w:b/>
          <w:bCs/>
          <w:highlight w:val="none"/>
          <w:lang w:val="en-US" w:eastAsia="zh-CN"/>
        </w:rPr>
        <w:outlineLvl w:val="2"/>
      </w:pPr>
      <w:r>
        <w:rPr>
          <w:rFonts w:hint="eastAsia" w:ascii="宋体" w:hAnsi="宋体" w:eastAsia="宋体" w:cs="宋体"/>
          <w:b/>
          <w:bCs/>
          <w:highlight w:val="none"/>
          <w:lang w:val="en-US" w:eastAsia="zh-CN"/>
        </w:rPr>
        <w:t xml:space="preserve">①技术参数响应评价</w:t>
      </w:r>
      <w:r/>
    </w:p>
    <w:p>
      <w:pPr>
        <w:pStyle w:val="2316"/>
        <w:ind w:firstLine="482"/>
        <w:spacing w:line="360" w:lineRule="auto"/>
        <w:rPr>
          <w:rFonts w:hint="eastAsia" w:ascii="宋体" w:hAnsi="宋体" w:eastAsia="宋体" w:cs="宋体"/>
          <w:b/>
          <w:bCs/>
          <w:highlight w:val="none"/>
          <w:lang w:val="en-US" w:eastAsia="zh-CN"/>
        </w:rPr>
        <w:outlineLvl w:val="2"/>
      </w:pPr>
      <w:r>
        <w:rPr>
          <w:rFonts w:hint="eastAsia" w:ascii="宋体" w:hAnsi="宋体" w:eastAsia="宋体" w:cs="宋体"/>
          <w:b/>
          <w:bCs/>
          <w:highlight w:val="none"/>
          <w:lang w:val="en-US" w:eastAsia="zh-CN"/>
        </w:rPr>
        <w:t xml:space="preserve">②项目总体实施方案</w:t>
      </w:r>
      <w:r/>
    </w:p>
    <w:p>
      <w:pPr>
        <w:pStyle w:val="2316"/>
        <w:ind w:firstLine="482"/>
        <w:spacing w:line="360" w:lineRule="auto"/>
        <w:rPr>
          <w:rFonts w:hint="eastAsia" w:ascii="宋体" w:hAnsi="宋体" w:eastAsia="宋体" w:cs="宋体"/>
          <w:b/>
          <w:bCs/>
          <w:highlight w:val="none"/>
          <w:lang w:val="en-US" w:eastAsia="zh-CN"/>
        </w:rPr>
        <w:outlineLvl w:val="2"/>
      </w:pPr>
      <w:r>
        <w:rPr>
          <w:rFonts w:hint="eastAsia" w:ascii="宋体" w:hAnsi="宋体" w:eastAsia="宋体" w:cs="宋体"/>
          <w:b/>
          <w:bCs/>
          <w:highlight w:val="none"/>
          <w:lang w:val="en-US" w:eastAsia="zh-CN"/>
        </w:rPr>
        <w:t xml:space="preserve">③应急处置方案评价</w:t>
      </w:r>
      <w:r/>
    </w:p>
    <w:p>
      <w:pPr>
        <w:pStyle w:val="2316"/>
        <w:ind w:firstLine="482"/>
        <w:spacing w:line="360" w:lineRule="auto"/>
        <w:rPr>
          <w:rFonts w:hint="eastAsia" w:ascii="宋体" w:hAnsi="宋体" w:eastAsia="宋体" w:cs="宋体"/>
          <w:b/>
          <w:bCs/>
          <w:highlight w:val="none"/>
          <w:lang w:val="en-US" w:eastAsia="zh-CN"/>
        </w:rPr>
        <w:outlineLvl w:val="2"/>
      </w:pPr>
      <w:r>
        <w:rPr>
          <w:rFonts w:hint="eastAsia" w:ascii="宋体" w:hAnsi="宋体" w:eastAsia="宋体" w:cs="宋体"/>
          <w:b/>
          <w:bCs/>
          <w:highlight w:val="none"/>
          <w:lang w:val="en-US" w:eastAsia="zh-CN"/>
        </w:rPr>
        <w:t xml:space="preserve">④售后服务方案评价</w:t>
      </w:r>
      <w:r/>
    </w:p>
    <w:p>
      <w:pPr>
        <w:pStyle w:val="2316"/>
        <w:ind w:firstLine="482"/>
        <w:spacing w:line="360" w:lineRule="auto"/>
        <w:rPr>
          <w:rFonts w:hint="eastAsia" w:ascii="宋体" w:hAnsi="宋体" w:eastAsia="宋体" w:cs="宋体"/>
          <w:highlight w:val="none"/>
        </w:rPr>
        <w:outlineLvl w:val="2"/>
      </w:pPr>
      <w:r>
        <w:rPr>
          <w:rFonts w:hint="eastAsia" w:ascii="宋体" w:hAnsi="宋体" w:eastAsia="宋体" w:cs="宋体"/>
          <w:b/>
          <w:bCs/>
          <w:highlight w:val="none"/>
          <w:lang w:val="en-US" w:eastAsia="zh-CN"/>
        </w:rPr>
        <w:t xml:space="preserve">⑤技术培训方案</w:t>
      </w:r>
      <w:r/>
    </w:p>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before="56" w:line="221" w:lineRule="auto"/>
        <w:rPr>
          <w:rFonts w:hint="eastAsia" w:ascii="宋体" w:hAnsi="宋体" w:eastAsia="宋体" w:cs="宋体"/>
          <w:sz w:val="28"/>
          <w:szCs w:val="28"/>
          <w:highlight w:val="none"/>
        </w:rPr>
        <w:outlineLvl w:val="2"/>
      </w:pPr>
      <w:r>
        <w:rPr>
          <w:rFonts w:hint="eastAsia" w:ascii="宋体" w:hAnsi="宋体" w:eastAsia="宋体" w:cs="宋体"/>
          <w:spacing w:val="-12"/>
          <w:sz w:val="28"/>
          <w:szCs w:val="28"/>
          <w:highlight w:val="none"/>
        </w:rPr>
        <w:t xml:space="preserve">技术参数响应偏离表 </w:t>
      </w:r>
      <w:r/>
    </w:p>
    <w:p>
      <w:pPr>
        <w:spacing w:line="184" w:lineRule="exact"/>
        <w:rPr>
          <w:rFonts w:hint="eastAsia" w:ascii="宋体" w:hAnsi="宋体" w:eastAsia="宋体" w:cs="宋体"/>
          <w:highlight w:val="none"/>
        </w:rPr>
      </w:pPr>
      <w:r>
        <w:rPr>
          <w:rFonts w:hint="eastAsia" w:ascii="宋体" w:hAnsi="宋体" w:eastAsia="宋体" w:cs="宋体"/>
          <w:highlight w:val="none"/>
        </w:rPr>
      </w:r>
      <w:r/>
    </w:p>
    <w:tbl>
      <w:tblPr>
        <w:tblStyle w:val="787"/>
        <w:tblW w:w="1006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5"/>
        <w:gridCol w:w="1558"/>
        <w:gridCol w:w="1542"/>
        <w:gridCol w:w="1149"/>
        <w:gridCol w:w="1019"/>
        <w:gridCol w:w="2379"/>
        <w:gridCol w:w="1537"/>
      </w:tblGrid>
      <w:tr>
        <w:trPr>
          <w:jc w:val="center"/>
          <w:trHeight w:val="1345"/>
        </w:trPr>
        <w:tc>
          <w:tcPr>
            <w:shd w:val="clear" w:color="auto" w:fill="auto"/>
            <w:tcBorders>
              <w:left w:val="single" w:color="000000" w:sz="4" w:space="0"/>
              <w:right w:val="single" w:color="000000" w:sz="4" w:space="0"/>
            </w:tcBorders>
            <w:tcW w:w="885"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序号</w:t>
            </w:r>
            <w:r/>
          </w:p>
        </w:tc>
        <w:tc>
          <w:tcPr>
            <w:shd w:val="clear" w:color="auto" w:fill="auto"/>
            <w:tcBorders>
              <w:left w:val="single" w:color="000000" w:sz="4" w:space="0"/>
            </w:tcBorders>
            <w:tcW w:w="1558"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标的名称</w:t>
            </w:r>
            <w:r/>
          </w:p>
        </w:tc>
        <w:tc>
          <w:tcPr>
            <w:shd w:val="clear" w:color="auto" w:fill="auto"/>
            <w:tcW w:w="1542"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响应产品名</w:t>
            </w:r>
            <w:r/>
          </w:p>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称及型号</w:t>
            </w:r>
            <w:r/>
          </w:p>
        </w:tc>
        <w:tc>
          <w:tcPr>
            <w:shd w:val="clear" w:color="auto" w:fill="auto"/>
            <w:tcW w:w="1149"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文件要求参数</w:t>
            </w:r>
            <w:r/>
          </w:p>
        </w:tc>
        <w:tc>
          <w:tcPr>
            <w:shd w:val="clear" w:color="auto" w:fill="auto"/>
            <w:tcBorders>
              <w:right w:val="single" w:color="000000" w:sz="4" w:space="0"/>
            </w:tcBorders>
            <w:tcW w:w="1019"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响应参数</w:t>
            </w:r>
            <w:r/>
          </w:p>
        </w:tc>
        <w:tc>
          <w:tcPr>
            <w:shd w:val="clear" w:color="auto" w:fill="auto"/>
            <w:tcBorders>
              <w:left w:val="single" w:color="000000" w:sz="4" w:space="0"/>
              <w:right w:val="single" w:color="000000" w:sz="4" w:space="0"/>
            </w:tcBorders>
            <w:tcW w:w="2379"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偏离情况(正偏离/</w:t>
            </w:r>
            <w:r/>
          </w:p>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无偏离/负偏离)</w:t>
            </w:r>
            <w:r/>
          </w:p>
        </w:tc>
        <w:tc>
          <w:tcPr>
            <w:shd w:val="clear" w:color="auto" w:fill="auto"/>
            <w:tcBorders>
              <w:left w:val="single" w:color="000000" w:sz="4" w:space="0"/>
              <w:right w:val="single" w:color="000000" w:sz="4" w:space="0"/>
            </w:tcBorders>
            <w:tcW w:w="1537" w:type="dxa"/>
            <w:vAlign w:val="center"/>
            <w:textDirection w:val="lrTb"/>
            <w:noWrap w:val="false"/>
          </w:tcPr>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备注(证明</w:t>
            </w:r>
            <w:r/>
          </w:p>
          <w:p>
            <w:pPr>
              <w:jc w:val="center"/>
              <w:widowControl/>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 xml:space="preserve">材料位置)</w:t>
            </w:r>
            <w:r/>
          </w:p>
        </w:tc>
      </w:tr>
      <w:tr>
        <w:trPr>
          <w:jc w:val="center"/>
          <w:trHeight w:val="552"/>
        </w:trPr>
        <w:tc>
          <w:tcPr>
            <w:shd w:val="clear" w:color="auto" w:fill="auto"/>
            <w:tcBorders>
              <w:left w:val="single" w:color="000000" w:sz="4" w:space="0"/>
              <w:bottom w:val="none" w:color="000000" w:sz="4" w:space="0"/>
              <w:right w:val="single" w:color="000000" w:sz="4" w:space="0"/>
            </w:tcBorders>
            <w:tcW w:w="885" w:type="dxa"/>
            <w:vMerge w:val="restart"/>
            <w:textDirection w:val="lrTb"/>
            <w:noWrap w:val="false"/>
          </w:tcPr>
          <w:p>
            <w:pPr>
              <w:ind w:left="396"/>
              <w:spacing w:before="86" w:line="18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shd w:val="clear" w:color="auto" w:fill="auto"/>
            <w:tcBorders>
              <w:left w:val="single" w:color="000000" w:sz="4" w:space="0"/>
              <w:bottom w:val="none" w:color="000000" w:sz="4" w:space="0"/>
            </w:tcBorders>
            <w:tcW w:w="1558"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bottom w:val="none" w:color="000000" w:sz="4" w:space="0"/>
            </w:tcBorders>
            <w:tcW w:w="1542"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3"/>
        </w:trPr>
        <w:tc>
          <w:tcPr>
            <w:shd w:val="clear" w:color="auto" w:fill="auto"/>
            <w:tcBorders>
              <w:top w:val="none" w:color="000000" w:sz="4" w:space="0"/>
              <w:left w:val="single" w:color="000000" w:sz="4" w:space="0"/>
              <w:bottom w:val="non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bottom w:val="non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bottom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5"/>
        </w:trPr>
        <w:tc>
          <w:tcPr>
            <w:shd w:val="clear" w:color="auto" w:fill="auto"/>
            <w:tcBorders>
              <w:top w:val="none" w:color="000000" w:sz="4" w:space="0"/>
              <w:left w:val="singl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3"/>
        </w:trPr>
        <w:tc>
          <w:tcPr>
            <w:shd w:val="clear" w:color="auto" w:fill="auto"/>
            <w:tcBorders>
              <w:left w:val="single" w:color="000000" w:sz="4" w:space="0"/>
              <w:bottom w:val="none" w:color="000000" w:sz="4" w:space="0"/>
              <w:right w:val="single" w:color="000000" w:sz="4" w:space="0"/>
            </w:tcBorders>
            <w:tcW w:w="885" w:type="dxa"/>
            <w:vMerge w:val="restart"/>
            <w:textDirection w:val="lrTb"/>
            <w:noWrap w:val="false"/>
          </w:tcPr>
          <w:p>
            <w:pPr>
              <w:spacing w:line="247" w:lineRule="auto"/>
              <w:rPr>
                <w:rFonts w:hint="eastAsia" w:ascii="宋体" w:hAnsi="宋体" w:eastAsia="宋体" w:cs="宋体"/>
                <w:highlight w:val="none"/>
              </w:rPr>
            </w:pPr>
            <w:r>
              <w:rPr>
                <w:rFonts w:hint="eastAsia" w:ascii="宋体" w:hAnsi="宋体" w:eastAsia="宋体" w:cs="宋体"/>
                <w:highlight w:val="none"/>
              </w:rPr>
            </w:r>
            <w:r/>
          </w:p>
          <w:p>
            <w:pPr>
              <w:spacing w:line="247" w:lineRule="auto"/>
              <w:rPr>
                <w:rFonts w:hint="eastAsia" w:ascii="宋体" w:hAnsi="宋体" w:eastAsia="宋体" w:cs="宋体"/>
                <w:highlight w:val="none"/>
              </w:rPr>
            </w:pPr>
            <w:r>
              <w:rPr>
                <w:rFonts w:hint="eastAsia" w:ascii="宋体" w:hAnsi="宋体" w:eastAsia="宋体" w:cs="宋体"/>
                <w:highlight w:val="none"/>
              </w:rPr>
            </w:r>
            <w:r/>
          </w:p>
          <w:p>
            <w:pPr>
              <w:ind w:left="184"/>
              <w:spacing w:before="91" w:line="440" w:lineRule="exact"/>
              <w:rPr>
                <w:rFonts w:hint="eastAsia" w:ascii="宋体" w:hAnsi="宋体" w:eastAsia="宋体" w:cs="宋体"/>
                <w:sz w:val="28"/>
                <w:szCs w:val="28"/>
                <w:highlight w:val="none"/>
              </w:rPr>
            </w:pPr>
            <w:r>
              <w:rPr>
                <w:rFonts w:hint="eastAsia" w:ascii="宋体" w:hAnsi="宋体" w:eastAsia="宋体" w:cs="宋体"/>
                <w:spacing w:val="-8"/>
                <w:position w:val="3"/>
                <w:sz w:val="28"/>
                <w:szCs w:val="28"/>
                <w:highlight w:val="none"/>
              </w:rPr>
              <w:t xml:space="preserve">…</w:t>
            </w:r>
            <w:r>
              <w:rPr>
                <w:rFonts w:hint="eastAsia" w:ascii="宋体" w:hAnsi="宋体" w:eastAsia="宋体" w:cs="宋体"/>
                <w:spacing w:val="-6"/>
                <w:position w:val="3"/>
                <w:sz w:val="28"/>
                <w:szCs w:val="28"/>
                <w:highlight w:val="none"/>
              </w:rPr>
              <w:t xml:space="preserve">…</w:t>
            </w:r>
            <w:r/>
          </w:p>
        </w:tc>
        <w:tc>
          <w:tcPr>
            <w:shd w:val="clear" w:color="auto" w:fill="auto"/>
            <w:tcBorders>
              <w:left w:val="single" w:color="000000" w:sz="4" w:space="0"/>
              <w:bottom w:val="none" w:color="000000" w:sz="4" w:space="0"/>
            </w:tcBorders>
            <w:tcW w:w="1558"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bottom w:val="none" w:color="000000" w:sz="4" w:space="0"/>
            </w:tcBorders>
            <w:tcW w:w="1542" w:type="dxa"/>
            <w:vMerge w:val="restart"/>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56"/>
        </w:trPr>
        <w:tc>
          <w:tcPr>
            <w:shd w:val="clear" w:color="auto" w:fill="auto"/>
            <w:tcBorders>
              <w:top w:val="none" w:color="000000" w:sz="4" w:space="0"/>
              <w:left w:val="single" w:color="000000" w:sz="4" w:space="0"/>
              <w:bottom w:val="non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bottom w:val="non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bottom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r>
        <w:trPr>
          <w:jc w:val="center"/>
          <w:trHeight w:val="562"/>
        </w:trPr>
        <w:tc>
          <w:tcPr>
            <w:shd w:val="clear" w:color="auto" w:fill="auto"/>
            <w:tcBorders>
              <w:top w:val="none" w:color="000000" w:sz="4" w:space="0"/>
              <w:left w:val="single" w:color="000000" w:sz="4" w:space="0"/>
              <w:right w:val="single" w:color="000000" w:sz="4" w:space="0"/>
            </w:tcBorders>
            <w:tcW w:w="885"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left w:val="single" w:color="000000" w:sz="4" w:space="0"/>
            </w:tcBorders>
            <w:tcW w:w="1558"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top w:val="none" w:color="000000" w:sz="4" w:space="0"/>
            </w:tcBorders>
            <w:tcW w:w="1542" w:type="dxa"/>
            <w:vMerge w:val="continue"/>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W w:w="114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right w:val="single" w:color="000000" w:sz="4" w:space="0"/>
            </w:tcBorders>
            <w:tcW w:w="101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2379"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c>
          <w:tcPr>
            <w:shd w:val="clear" w:color="auto" w:fill="auto"/>
            <w:tcBorders>
              <w:left w:val="single" w:color="000000" w:sz="4" w:space="0"/>
              <w:right w:val="single" w:color="000000" w:sz="4" w:space="0"/>
            </w:tcBorders>
            <w:tcW w:w="1537" w:type="dxa"/>
            <w:textDirection w:val="lrTb"/>
            <w:noWrap w:val="false"/>
          </w:tcPr>
          <w:p>
            <w:pPr>
              <w:rPr>
                <w:rFonts w:hint="eastAsia" w:ascii="宋体" w:hAnsi="宋体" w:eastAsia="宋体" w:cs="宋体"/>
                <w:highlight w:val="none"/>
              </w:rPr>
            </w:pPr>
            <w:r>
              <w:rPr>
                <w:rFonts w:hint="eastAsia" w:ascii="宋体" w:hAnsi="宋体" w:eastAsia="宋体" w:cs="宋体"/>
                <w:highlight w:val="none"/>
              </w:rPr>
            </w:r>
            <w:r/>
          </w:p>
        </w:tc>
      </w:tr>
    </w:tbl>
    <w:p>
      <w:pPr>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注：</w:t>
      </w:r>
      <w:r>
        <w:rPr>
          <w:rFonts w:hint="eastAsia" w:ascii="宋体" w:hAnsi="宋体" w:eastAsia="宋体" w:cs="宋体"/>
          <w:sz w:val="24"/>
          <w:szCs w:val="24"/>
          <w:highlight w:val="none"/>
        </w:rPr>
        <w:t xml:space="preserve">1、按实际如实填写偏离表，如果虚假响应或简单复制招标文件提供的技术要求，将可能被视为无效的响应。 </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2、上表所指证明材料为项目需求中要求提供的检测报告、截图、各类证书或其他形式的材料，证明材料附后。请投标人务必认真做好标识，以便评委正确评审，否则由此带来的一切后果，由投标人自行承担。 </w:t>
      </w:r>
      <w:r/>
    </w:p>
    <w:p>
      <w:pPr>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3、项目需求中如出现具体产品的品牌、型号、参数等，仅供投标人更好地理解采购人对设备的需求，不能理解为唯一指定，只要优或相当于其技术参数及功能要求的，均可视为响应。 </w:t>
      </w:r>
      <w:r/>
    </w:p>
    <w:p>
      <w:pPr>
        <w:ind w:firstLine="4260"/>
        <w:jc w:val="left"/>
        <w:spacing w:before="315" w:line="219" w:lineRule="auto"/>
        <w:rPr>
          <w:rFonts w:hint="eastAsia" w:ascii="宋体" w:hAnsi="宋体" w:eastAsia="宋体" w:cs="宋体"/>
          <w:sz w:val="24"/>
          <w:szCs w:val="24"/>
          <w:highlight w:val="none"/>
          <w:u w:val="single"/>
        </w:rPr>
      </w:pPr>
      <w:r>
        <w:rPr>
          <w:rFonts w:hint="eastAsia" w:ascii="宋体" w:hAnsi="宋体" w:eastAsia="宋体" w:cs="宋体"/>
          <w:spacing w:val="22"/>
          <w:sz w:val="24"/>
          <w:szCs w:val="24"/>
          <w:highlight w:val="none"/>
          <w:lang w:val="en-US" w:eastAsia="zh-CN"/>
        </w:rPr>
        <w:t xml:space="preserve">供应商</w:t>
      </w:r>
      <w:r>
        <w:rPr>
          <w:rFonts w:hint="eastAsia" w:ascii="宋体" w:hAnsi="宋体" w:eastAsia="宋体" w:cs="宋体"/>
          <w:spacing w:val="22"/>
          <w:sz w:val="24"/>
          <w:szCs w:val="24"/>
          <w:highlight w:val="none"/>
        </w:rPr>
        <w:t xml:space="preserve">(公章)：</w:t>
      </w:r>
      <w:r>
        <w:rPr>
          <w:rFonts w:hint="eastAsia" w:ascii="宋体" w:hAnsi="宋体" w:eastAsia="宋体" w:cs="宋体"/>
          <w:spacing w:val="22"/>
          <w:sz w:val="24"/>
          <w:szCs w:val="24"/>
          <w:highlight w:val="none"/>
          <w:u w:val="single"/>
        </w:rPr>
        <w:t xml:space="preserve">          </w:t>
      </w:r>
      <w:r/>
    </w:p>
    <w:p>
      <w:pPr>
        <w:ind w:firstLine="4104"/>
        <w:jc w:val="left"/>
        <w:spacing w:before="256" w:line="218" w:lineRule="auto"/>
        <w:rPr>
          <w:rFonts w:hint="eastAsia" w:ascii="宋体" w:hAnsi="宋体" w:eastAsia="宋体" w:cs="宋体"/>
          <w:spacing w:val="-5"/>
          <w:sz w:val="24"/>
          <w:szCs w:val="24"/>
          <w:highlight w:val="none"/>
        </w:rPr>
      </w:pPr>
      <w:r>
        <w:rPr>
          <w:rFonts w:hint="eastAsia" w:ascii="宋体" w:hAnsi="宋体" w:eastAsia="宋体" w:cs="宋体"/>
          <w:spacing w:val="-12"/>
          <w:sz w:val="24"/>
          <w:szCs w:val="24"/>
          <w:highlight w:val="none"/>
        </w:rPr>
        <w:t xml:space="preserve">法定代表人或其委托代理人</w:t>
      </w:r>
      <w:r>
        <w:rPr>
          <w:rFonts w:hint="eastAsia" w:ascii="宋体" w:hAnsi="宋体" w:eastAsia="宋体" w:cs="宋体"/>
          <w:spacing w:val="-6"/>
          <w:sz w:val="24"/>
          <w:szCs w:val="24"/>
          <w:highlight w:val="none"/>
        </w:rPr>
        <w:t xml:space="preserve">（签字或盖章）：</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5"/>
          <w:sz w:val="24"/>
          <w:szCs w:val="24"/>
          <w:highlight w:val="none"/>
        </w:rPr>
        <w:t xml:space="preserve">   </w:t>
      </w:r>
      <w:r/>
    </w:p>
    <w:p>
      <w:pPr>
        <w:ind w:left="1121"/>
        <w:jc w:val="center"/>
        <w:spacing w:before="181" w:line="217"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                                日      期：</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 xml:space="preserve">年</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 xml:space="preserve">月</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5"/>
          <w:sz w:val="24"/>
          <w:szCs w:val="24"/>
          <w:highlight w:val="none"/>
        </w:rPr>
        <w:t xml:space="preserve">日</w:t>
      </w:r>
      <w:r/>
    </w:p>
    <w:p>
      <w:pPr>
        <w:pStyle w:val="2316"/>
        <w:ind w:firstLine="480"/>
        <w:spacing w:line="360" w:lineRule="auto"/>
        <w:rPr>
          <w:rFonts w:hint="eastAsia" w:ascii="宋体" w:hAnsi="宋体" w:eastAsia="宋体" w:cs="宋体"/>
          <w:highlight w:val="none"/>
        </w:rPr>
        <w:outlineLvl w:val="2"/>
      </w:pPr>
      <w:r>
        <w:rPr>
          <w:rFonts w:hint="eastAsia" w:ascii="宋体" w:hAnsi="宋体" w:eastAsia="宋体" w:cs="宋体"/>
          <w:highlight w:val="none"/>
        </w:rPr>
      </w:r>
      <w:r/>
    </w:p>
    <w:p>
      <w:pPr>
        <w:pStyle w:val="788"/>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88"/>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88"/>
        <w:ind w:firstLine="0"/>
        <w:jc w:val="center"/>
        <w:spacing w:before="260" w:after="26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六、商务部分（与评分标准对应）</w:t>
      </w:r>
      <w:r/>
    </w:p>
    <w:p>
      <w:pPr>
        <w:pStyle w:val="2316"/>
        <w:ind w:firstLine="480"/>
        <w:spacing w:line="360" w:lineRule="auto"/>
        <w:rPr>
          <w:rFonts w:hint="eastAsia" w:ascii="宋体" w:hAnsi="宋体" w:eastAsia="宋体" w:cs="宋体"/>
          <w:b w:val="0"/>
          <w:bCs w:val="0"/>
          <w:highlight w:val="none"/>
          <w:lang w:val="en-US" w:eastAsia="zh-CN"/>
        </w:rPr>
        <w:outlineLvl w:val="2"/>
      </w:pPr>
      <w:r/>
      <w:bookmarkStart w:id="95" w:name="_Toc37"/>
      <w:r>
        <w:rPr>
          <w:rFonts w:hint="eastAsia" w:ascii="宋体" w:hAnsi="宋体" w:eastAsia="宋体" w:cs="宋体"/>
          <w:b w:val="0"/>
          <w:bCs w:val="0"/>
          <w:highlight w:val="none"/>
          <w:lang w:val="en-US" w:eastAsia="zh-CN"/>
        </w:rPr>
        <w:t xml:space="preserve">格式自拟，按照采购文件第四部分采购需求和第五部分评标标准的要求编制。</w:t>
      </w:r>
      <w:r/>
    </w:p>
    <w:p>
      <w:pPr>
        <w:pStyle w:val="2316"/>
        <w:ind w:firstLine="480"/>
        <w:spacing w:line="360" w:lineRule="auto"/>
        <w:rPr>
          <w:rFonts w:hint="eastAsia" w:ascii="宋体" w:hAnsi="宋体" w:eastAsia="宋体" w:cs="宋体"/>
          <w:b w:val="0"/>
          <w:bCs w:val="0"/>
          <w:highlight w:val="none"/>
          <w:lang w:val="en-US" w:eastAsia="zh-CN"/>
        </w:rPr>
        <w:outlineLvl w:val="2"/>
      </w:pPr>
      <w:r>
        <w:rPr>
          <w:rFonts w:hint="eastAsia" w:ascii="宋体" w:hAnsi="宋体" w:eastAsia="宋体" w:cs="宋体"/>
          <w:b w:val="0"/>
          <w:bCs w:val="0"/>
          <w:highlight w:val="none"/>
          <w:lang w:val="en-US" w:eastAsia="zh-CN"/>
        </w:rPr>
        <w:t xml:space="preserve">包含但不限于以下内容：</w:t>
      </w:r>
      <w:bookmarkEnd w:id="95"/>
      <w:r/>
      <w:r/>
    </w:p>
    <w:p>
      <w:pPr>
        <w:pStyle w:val="2316"/>
        <w:ind w:firstLine="482"/>
        <w:spacing w:line="360" w:lineRule="auto"/>
        <w:rPr>
          <w:rFonts w:hint="eastAsia" w:ascii="宋体" w:hAnsi="宋体" w:eastAsia="宋体" w:cs="宋体"/>
          <w:b/>
          <w:bCs/>
          <w:highlight w:val="none"/>
        </w:rPr>
        <w:outlineLvl w:val="2"/>
      </w:pPr>
      <w:r>
        <w:rPr>
          <w:rFonts w:hint="eastAsia" w:ascii="宋体" w:hAnsi="宋体" w:eastAsia="宋体" w:cs="宋体"/>
          <w:b/>
          <w:bCs/>
          <w:highlight w:val="none"/>
          <w:lang w:val="en-US" w:eastAsia="zh-CN"/>
        </w:rPr>
        <w:t xml:space="preserve">①</w:t>
      </w:r>
      <w:r>
        <w:rPr>
          <w:rFonts w:hint="eastAsia" w:ascii="宋体" w:hAnsi="宋体" w:eastAsia="宋体" w:cs="宋体"/>
          <w:b/>
          <w:bCs/>
          <w:highlight w:val="none"/>
        </w:rPr>
        <w:t xml:space="preserve">业绩</w:t>
      </w:r>
      <w:r/>
    </w:p>
    <w:p>
      <w:pPr>
        <w:pStyle w:val="2316"/>
        <w:ind w:firstLine="482"/>
        <w:spacing w:line="360" w:lineRule="auto"/>
        <w:rPr>
          <w:rFonts w:hint="eastAsia" w:ascii="宋体" w:hAnsi="宋体" w:eastAsia="宋体" w:cs="宋体"/>
          <w:highlight w:val="none"/>
        </w:rPr>
        <w:outlineLvl w:val="2"/>
      </w:pPr>
      <w:r>
        <w:rPr>
          <w:rFonts w:hint="eastAsia" w:ascii="宋体" w:hAnsi="宋体" w:eastAsia="宋体" w:cs="宋体"/>
          <w:b/>
          <w:bCs/>
          <w:highlight w:val="none"/>
          <w:lang w:val="en-US" w:eastAsia="zh-CN"/>
        </w:rPr>
        <w:t xml:space="preserve">②</w:t>
      </w:r>
      <w:r>
        <w:rPr>
          <w:rFonts w:hint="eastAsia" w:ascii="宋体" w:hAnsi="宋体" w:eastAsia="宋体" w:cs="宋体"/>
          <w:b/>
          <w:bCs/>
          <w:highlight w:val="none"/>
        </w:rPr>
        <w:t xml:space="preserve">免费质保期</w:t>
      </w:r>
      <w:r>
        <w:rPr>
          <w:rFonts w:hint="eastAsia" w:ascii="宋体" w:hAnsi="宋体" w:eastAsia="宋体" w:cs="宋体"/>
          <w:highlight w:val="none"/>
        </w:rPr>
        <w:br w:type="page" w:clear="all"/>
      </w:r>
      <w:r/>
    </w:p>
    <w:p>
      <w:pPr>
        <w:pStyle w:val="788"/>
        <w:ind w:firstLine="3020"/>
        <w:jc w:val="left"/>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七、其他部分</w:t>
      </w:r>
      <w:r/>
    </w:p>
    <w:p>
      <w:pPr>
        <w:jc w:val="center"/>
        <w:rPr>
          <w:rFonts w:hint="eastAsia" w:ascii="宋体" w:hAnsi="宋体" w:eastAsia="宋体" w:cs="宋体"/>
          <w:b/>
          <w:sz w:val="36"/>
          <w:szCs w:val="36"/>
          <w:highlight w:val="none"/>
        </w:rPr>
      </w:pPr>
      <w:r>
        <w:rPr>
          <w:rFonts w:hint="eastAsia" w:ascii="宋体" w:hAnsi="宋体" w:eastAsia="宋体" w:cs="宋体"/>
          <w:b/>
          <w:sz w:val="32"/>
          <w:szCs w:val="32"/>
          <w:highlight w:val="none"/>
        </w:rPr>
        <w:t xml:space="preserve">（一）</w:t>
      </w:r>
      <w:r>
        <w:rPr>
          <w:rFonts w:hint="eastAsia" w:ascii="宋体" w:hAnsi="宋体" w:eastAsia="宋体" w:cs="宋体"/>
          <w:b/>
          <w:sz w:val="36"/>
          <w:szCs w:val="36"/>
          <w:highlight w:val="none"/>
        </w:rPr>
        <w:t xml:space="preserve">中小企业声明函（货物）</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84"/>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pacing w:val="6"/>
          <w:sz w:val="28"/>
          <w:szCs w:val="28"/>
          <w:highlight w:val="none"/>
          <w:lang w:val="en-US" w:eastAsia="zh-CN" w:bidi="ar-SA"/>
        </w:rPr>
        <w:t xml:space="preserve">本公司（联合体）郑</w:t>
      </w:r>
      <w:r>
        <w:rPr>
          <w:rFonts w:hint="eastAsia" w:ascii="宋体" w:hAnsi="宋体" w:eastAsia="宋体" w:cs="宋体"/>
          <w:sz w:val="28"/>
          <w:szCs w:val="28"/>
          <w:highlight w:val="none"/>
        </w:rPr>
        <w:t xml:space="preserve">重声明，根据《政府采购促进中小企业发展管理办法》（财库﹝2020﹞46 号）的规定，本公司（联合体）参加</w:t>
      </w:r>
      <w:r>
        <w:rPr>
          <w:rFonts w:hint="eastAsia" w:ascii="宋体" w:hAnsi="宋体" w:eastAsia="宋体" w:cs="宋体"/>
          <w:spacing w:val="6"/>
          <w:sz w:val="28"/>
          <w:szCs w:val="28"/>
          <w:highlight w:val="none"/>
          <w:u w:val="single"/>
          <w:lang w:eastAsia="zh-CN"/>
        </w:rPr>
        <w:t xml:space="preserve">镇江市发展和改革委员会</w:t>
      </w:r>
      <w:r>
        <w:rPr>
          <w:rFonts w:hint="eastAsia" w:ascii="宋体" w:hAnsi="宋体" w:eastAsia="宋体" w:cs="宋体"/>
          <w:sz w:val="28"/>
          <w:szCs w:val="28"/>
          <w:highlight w:val="none"/>
        </w:rPr>
        <w:t xml:space="preserve">的</w:t>
      </w:r>
      <w:r>
        <w:rPr>
          <w:rFonts w:hint="eastAsia" w:ascii="宋体" w:hAnsi="宋体" w:eastAsia="宋体" w:cs="宋体"/>
          <w:spacing w:val="6"/>
          <w:sz w:val="28"/>
          <w:szCs w:val="28"/>
          <w:highlight w:val="none"/>
          <w:u w:val="single"/>
          <w:lang w:eastAsia="zh-CN"/>
        </w:rPr>
        <w:t xml:space="preserve">2026年度市级应急救灾物资储备采购</w:t>
      </w:r>
      <w:r>
        <w:rPr>
          <w:rFonts w:hint="eastAsia" w:ascii="宋体" w:hAnsi="宋体" w:eastAsia="宋体" w:cs="宋体"/>
          <w:spacing w:val="6"/>
          <w:sz w:val="28"/>
          <w:szCs w:val="28"/>
          <w:highlight w:val="none"/>
          <w:u w:val="single"/>
        </w:rPr>
        <w:t xml:space="preserve">项目</w:t>
      </w:r>
      <w:r>
        <w:rPr>
          <w:rFonts w:hint="eastAsia" w:ascii="宋体" w:hAnsi="宋体" w:eastAsia="宋体" w:cs="宋体"/>
          <w:spacing w:val="6"/>
          <w:sz w:val="28"/>
          <w:szCs w:val="28"/>
          <w:highlight w:val="none"/>
          <w:u w:val="single"/>
        </w:rPr>
        <w:t xml:space="preserve">（</w:t>
      </w:r>
      <w:r>
        <w:rPr>
          <w:rFonts w:hint="eastAsia" w:ascii="宋体" w:hAnsi="宋体" w:eastAsia="宋体" w:cs="宋体"/>
          <w:sz w:val="28"/>
          <w:szCs w:val="28"/>
          <w:highlight w:val="none"/>
          <w:u w:val="single"/>
        </w:rPr>
        <w:t xml:space="preserve">采购包 </w:t>
      </w:r>
      <w:r>
        <w:rPr>
          <w:rFonts w:hint="eastAsia" w:ascii="宋体" w:hAnsi="宋体" w:eastAsia="宋体" w:cs="宋体"/>
          <w:spacing w:val="6"/>
          <w:sz w:val="28"/>
          <w:szCs w:val="28"/>
          <w:highlight w:val="none"/>
          <w:u w:val="single"/>
        </w:rPr>
        <w:t xml:space="preserve">）</w:t>
      </w:r>
      <w:r>
        <w:rPr>
          <w:rFonts w:hint="eastAsia" w:ascii="宋体" w:hAnsi="宋体" w:eastAsia="宋体" w:cs="宋体"/>
          <w:sz w:val="28"/>
          <w:szCs w:val="28"/>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sz w:val="28"/>
          <w:szCs w:val="28"/>
          <w:highlight w:val="none"/>
        </w:rPr>
      </w:r>
      <w:r/>
    </w:p>
    <w:p>
      <w:pPr>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w:t>
      </w:r>
      <w:r>
        <w:rPr>
          <w:rFonts w:hint="eastAsia" w:ascii="宋体" w:hAnsi="宋体" w:eastAsia="宋体" w:cs="宋体"/>
          <w:sz w:val="28"/>
          <w:szCs w:val="28"/>
          <w:highlight w:val="none"/>
          <w:u w:val="single"/>
        </w:rPr>
        <w:t xml:space="preserve">（标的名称） </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（采购文件中明确的所属行业）</w:t>
      </w:r>
      <w:r>
        <w:rPr>
          <w:rFonts w:hint="eastAsia" w:ascii="宋体" w:hAnsi="宋体" w:eastAsia="宋体" w:cs="宋体"/>
          <w:sz w:val="28"/>
          <w:szCs w:val="28"/>
          <w:highlight w:val="none"/>
        </w:rPr>
        <w:t xml:space="preserve">行业；制造商为</w:t>
      </w:r>
      <w:r>
        <w:rPr>
          <w:rFonts w:hint="eastAsia" w:ascii="宋体" w:hAnsi="宋体" w:eastAsia="宋体" w:cs="宋体"/>
          <w:spacing w:val="6"/>
          <w:sz w:val="28"/>
          <w:szCs w:val="28"/>
          <w:highlight w:val="none"/>
          <w:u w:val="single"/>
        </w:rPr>
        <w:t xml:space="preserve">工信部联企业〔2011〕300号文件中规定的</w:t>
      </w:r>
      <w:r>
        <w:rPr>
          <w:rFonts w:hint="eastAsia" w:ascii="宋体" w:hAnsi="宋体" w:eastAsia="宋体" w:cs="宋体"/>
          <w:b/>
          <w:bCs/>
          <w:spacing w:val="6"/>
          <w:sz w:val="28"/>
          <w:szCs w:val="28"/>
          <w:highlight w:val="none"/>
          <w:u w:val="single"/>
          <w:lang w:eastAsia="zh-CN"/>
        </w:rPr>
        <w:t xml:space="preserve">工业</w:t>
      </w:r>
      <w:r>
        <w:rPr>
          <w:rFonts w:hint="eastAsia" w:ascii="宋体" w:hAnsi="宋体" w:eastAsia="宋体" w:cs="宋体"/>
          <w:spacing w:val="6"/>
          <w:sz w:val="28"/>
          <w:szCs w:val="28"/>
          <w:highlight w:val="none"/>
          <w:u w:val="single"/>
        </w:rPr>
        <w:t xml:space="preserve">（行业）</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w:t>
      </w:r>
      <w:r>
        <w:rPr>
          <w:rFonts w:hint="eastAsia" w:ascii="宋体" w:hAnsi="宋体" w:eastAsia="宋体" w:cs="宋体"/>
          <w:sz w:val="28"/>
          <w:szCs w:val="28"/>
          <w:highlight w:val="none"/>
          <w:u w:val="single"/>
        </w:rPr>
        <w:t xml:space="preserve">（标的名称） </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（采购文件中明确的所属行业）</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（中型企业、小型企业、微型企业）</w:t>
      </w:r>
      <w:r>
        <w:rPr>
          <w:rFonts w:hint="eastAsia" w:ascii="宋体" w:hAnsi="宋体" w:eastAsia="宋体" w:cs="宋体"/>
          <w:sz w:val="28"/>
          <w:szCs w:val="28"/>
          <w:highlight w:val="none"/>
        </w:rPr>
        <w:t xml:space="preserve">；</w:t>
      </w:r>
      <w:r/>
    </w:p>
    <w:p>
      <w:pPr>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ind w:firstLine="560"/>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right="840"/>
        <w:jc w:val="right"/>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企业名称（盖章）：</w:t>
      </w:r>
      <w:r/>
    </w:p>
    <w:p>
      <w:pPr>
        <w:ind w:right="1120"/>
        <w:jc w:val="right"/>
        <w:keepLines w:val="0"/>
        <w:keepNext w:val="0"/>
        <w:pageBreakBefore w:val="0"/>
        <w:spacing w:line="5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p>
    <w:p>
      <w:pPr>
        <w:pStyle w:val="788"/>
        <w:ind w:firstLine="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788"/>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注：1.从业人员、营业收入、资产总额填报上一年度数据，无上一年度数据的新成立企业可不填报。</w:t>
      </w:r>
      <w:r/>
    </w:p>
    <w:p>
      <w:pPr>
        <w:pStyle w:val="788"/>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2.本声明函中“属于（中型企业、小型企业、微型企业）”的内容，必须且只能选择其中之一填写。</w:t>
      </w:r>
      <w:r/>
    </w:p>
    <w:p>
      <w:pPr>
        <w:pStyle w:val="788"/>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sz w:val="32"/>
          <w:szCs w:val="32"/>
          <w:highlight w:val="none"/>
        </w:rPr>
        <w:br w:type="page" w:clear="all"/>
      </w:r>
      <w:r/>
    </w:p>
    <w:p>
      <w:pPr>
        <w:jc w:val="center"/>
        <w:spacing w:line="360" w:lineRule="auto"/>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（二）按招标文件要求投标人所能提供的其他文件</w:t>
      </w:r>
      <w:r/>
    </w:p>
    <w:p>
      <w:pPr>
        <w:jc w:val="center"/>
        <w:spacing w:line="360" w:lineRule="auto"/>
        <w:widowControl/>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line="360" w:lineRule="auto"/>
        <w:widowControl w:val="off"/>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告供应商书</w:t>
      </w:r>
      <w:r/>
    </w:p>
    <w:p>
      <w:pPr>
        <w:keepLines w:val="0"/>
        <w:keepNext w:val="0"/>
        <w:pageBreakBefore w:val="0"/>
        <w:spacing w:line="360" w:lineRule="auto"/>
        <w:widowControl w:val="off"/>
        <w:rPr>
          <w:rFonts w:hint="eastAsia" w:ascii="宋体" w:hAnsi="宋体" w:eastAsia="宋体" w:cs="宋体"/>
          <w:sz w:val="44"/>
          <w:szCs w:val="44"/>
          <w:highlight w:val="none"/>
        </w:rPr>
      </w:pPr>
      <w:r>
        <w:rPr>
          <w:rFonts w:hint="eastAsia" w:ascii="宋体" w:hAnsi="宋体" w:eastAsia="宋体" w:cs="宋体"/>
          <w:sz w:val="32"/>
          <w:szCs w:val="32"/>
          <w:highlight w:val="none"/>
        </w:rPr>
        <w:t xml:space="preserve">中标（成交）供应商：</w:t>
      </w:r>
      <w:r/>
    </w:p>
    <w:p>
      <w:pPr>
        <w:ind w:firstLine="64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如您需要帮助，请致电镇江市财政局政府采购管理处，电话：0511-80909958。我们将竭诚为您服务！</w:t>
      </w:r>
      <w:r/>
    </w:p>
    <w:p>
      <w:pPr>
        <w:ind w:right="160" w:firstLine="640"/>
        <w:jc w:val="right"/>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right="160" w:firstLine="640"/>
        <w:jc w:val="right"/>
        <w:keepLines w:val="0"/>
        <w:keepNext w:val="0"/>
        <w:pageBreakBefore w:val="0"/>
        <w:spacing w:line="360" w:lineRule="auto"/>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镇江市财政局</w:t>
      </w:r>
      <w:r/>
    </w:p>
    <w:p>
      <w:pPr>
        <w:pStyle w:val="77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23"/>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23"/>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3"/>
                            <w:jc w:val="center"/>
                          </w:pPr>
                          <w:r>
                            <w:fldChar w:fldCharType="begin"/>
                          </w:r>
                          <w:r>
                            <w:rPr>
                              <w:rStyle w:val="851"/>
                            </w:rPr>
                            <w:instrText xml:space="preserve"> PAGE </w:instrText>
                          </w:r>
                          <w:r>
                            <w:fldChar w:fldCharType="separate"/>
                          </w:r>
                          <w:r>
                            <w:rPr>
                              <w:rStyle w:val="851"/>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3"/>
                      <w:jc w:val="center"/>
                    </w:pPr>
                    <w:r>
                      <w:fldChar w:fldCharType="begin"/>
                    </w:r>
                    <w:r>
                      <w:rPr>
                        <w:rStyle w:val="851"/>
                      </w:rPr>
                      <w:instrText xml:space="preserve"> PAGE </w:instrText>
                    </w:r>
                    <w:r>
                      <w:fldChar w:fldCharType="separate"/>
                    </w:r>
                    <w:r>
                      <w:rPr>
                        <w:rStyle w:val="851"/>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r>
      <w:fldChar w:fldCharType="begin"/>
    </w:r>
    <w:r>
      <w:rPr>
        <w:rStyle w:val="851"/>
      </w:rPr>
      <w:instrText xml:space="preserve"> PAGE </w:instrText>
    </w:r>
    <w:r>
      <w:fldChar w:fldCharType="separate"/>
    </w:r>
    <w:r>
      <w:rPr>
        <w:rStyle w:val="851"/>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0"/>
  </w:num>
  <w:num w:numId="3">
    <w:abstractNumId w:val="5"/>
  </w:num>
  <w:num w:numId="4">
    <w:abstractNumId w:val="3"/>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Quote Char"/>
    <w:link w:val="877"/>
    <w:uiPriority w:val="29"/>
    <w:rPr>
      <w:i/>
    </w:rPr>
  </w:style>
  <w:style w:type="character" w:styleId="755">
    <w:name w:val="Intense Quote Char"/>
    <w:link w:val="879"/>
    <w:uiPriority w:val="30"/>
    <w:rPr>
      <w:i/>
    </w:rPr>
  </w:style>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7">
    <w:name w:val="Heading 1"/>
    <w:basedOn w:val="776"/>
    <w:next w:val="776"/>
    <w:link w:val="1043"/>
    <w:uiPriority w:val="0"/>
    <w:qFormat/>
    <w:pPr>
      <w:keepNext/>
      <w:outlineLvl w:val="0"/>
    </w:pPr>
    <w:rPr>
      <w:rFonts w:ascii="楷体_GB2312" w:eastAsia="楷体_GB2312"/>
      <w:sz w:val="28"/>
      <w:szCs w:val="20"/>
    </w:rPr>
  </w:style>
  <w:style w:type="paragraph" w:styleId="778">
    <w:name w:val="Heading 2"/>
    <w:basedOn w:val="776"/>
    <w:next w:val="776"/>
    <w:link w:val="1017"/>
    <w:uiPriority w:val="0"/>
    <w:qFormat/>
    <w:pPr>
      <w:jc w:val="center"/>
      <w:keepLines/>
      <w:keepNext/>
      <w:spacing w:before="260" w:after="260" w:line="416" w:lineRule="auto"/>
      <w:outlineLvl w:val="1"/>
    </w:pPr>
    <w:rPr>
      <w:rFonts w:ascii="幼圆" w:hAnsi="Arial" w:eastAsia="楷体_GB2312"/>
      <w:b/>
      <w:sz w:val="44"/>
      <w:szCs w:val="20"/>
    </w:rPr>
  </w:style>
  <w:style w:type="paragraph" w:styleId="779">
    <w:name w:val="Heading 3"/>
    <w:basedOn w:val="776"/>
    <w:next w:val="788"/>
    <w:link w:val="1046"/>
    <w:uiPriority w:val="0"/>
    <w:qFormat/>
    <w:pPr>
      <w:keepLines/>
      <w:keepNext/>
      <w:spacing w:before="260" w:after="260" w:line="416" w:lineRule="auto"/>
      <w:outlineLvl w:val="2"/>
    </w:pPr>
    <w:rPr>
      <w:b/>
      <w:sz w:val="32"/>
      <w:szCs w:val="20"/>
    </w:rPr>
  </w:style>
  <w:style w:type="paragraph" w:styleId="780">
    <w:name w:val="Heading 4"/>
    <w:basedOn w:val="776"/>
    <w:next w:val="776"/>
    <w:link w:val="1047"/>
    <w:uiPriority w:val="0"/>
    <w:qFormat/>
    <w:pPr>
      <w:keepLines/>
      <w:keepNext/>
      <w:spacing w:before="280" w:after="290" w:line="376" w:lineRule="auto"/>
      <w:outlineLvl w:val="3"/>
    </w:pPr>
    <w:rPr>
      <w:rFonts w:ascii="Arial" w:hAnsi="Arial" w:eastAsia="黑体"/>
      <w:b/>
      <w:bCs/>
      <w:sz w:val="28"/>
      <w:szCs w:val="28"/>
    </w:rPr>
  </w:style>
  <w:style w:type="paragraph" w:styleId="781">
    <w:name w:val="Heading 5"/>
    <w:basedOn w:val="776"/>
    <w:next w:val="788"/>
    <w:link w:val="104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82">
    <w:name w:val="Heading 6"/>
    <w:basedOn w:val="776"/>
    <w:next w:val="788"/>
    <w:link w:val="103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83">
    <w:name w:val="Heading 7"/>
    <w:basedOn w:val="776"/>
    <w:next w:val="788"/>
    <w:link w:val="104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4">
    <w:name w:val="Heading 8"/>
    <w:basedOn w:val="776"/>
    <w:next w:val="788"/>
    <w:link w:val="104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5">
    <w:name w:val="Heading 9"/>
    <w:basedOn w:val="776"/>
    <w:next w:val="788"/>
    <w:link w:val="103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Normal Indent"/>
    <w:basedOn w:val="776"/>
    <w:link w:val="1044"/>
    <w:uiPriority w:val="0"/>
    <w:unhideWhenUsed/>
    <w:qFormat/>
    <w:pPr>
      <w:ind w:firstLine="420"/>
    </w:pPr>
  </w:style>
  <w:style w:type="paragraph" w:styleId="789">
    <w:name w:val="toc 7"/>
    <w:basedOn w:val="776"/>
    <w:next w:val="776"/>
    <w:uiPriority w:val="39"/>
    <w:unhideWhenUsed/>
    <w:qFormat/>
    <w:pPr>
      <w:ind w:left="1701"/>
      <w:spacing w:after="57"/>
    </w:pPr>
  </w:style>
  <w:style w:type="paragraph" w:styleId="790">
    <w:name w:val="List Number 2"/>
    <w:basedOn w:val="776"/>
    <w:uiPriority w:val="0"/>
    <w:unhideWhenUsed/>
    <w:qFormat/>
    <w:pPr>
      <w:ind w:left="425" w:hanging="425"/>
      <w:spacing w:line="300" w:lineRule="auto"/>
      <w:tabs>
        <w:tab w:val="left" w:pos="425" w:leader="none"/>
        <w:tab w:val="left" w:pos="567" w:leader="none"/>
      </w:tabs>
    </w:pPr>
    <w:rPr>
      <w:sz w:val="28"/>
      <w:szCs w:val="20"/>
    </w:rPr>
  </w:style>
  <w:style w:type="paragraph" w:styleId="791">
    <w:name w:val="Note Heading"/>
    <w:basedOn w:val="776"/>
    <w:next w:val="776"/>
    <w:link w:val="1583"/>
    <w:uiPriority w:val="0"/>
    <w:qFormat/>
    <w:pPr>
      <w:jc w:val="center"/>
    </w:pPr>
    <w:rPr>
      <w:rFonts w:asciiTheme="minorHAnsi" w:hAnsiTheme="minorHAnsi" w:eastAsiaTheme="minorEastAsia" w:cstheme="minorBidi"/>
    </w:rPr>
  </w:style>
  <w:style w:type="paragraph" w:styleId="792">
    <w:name w:val="index 8"/>
    <w:basedOn w:val="776"/>
    <w:next w:val="776"/>
    <w:uiPriority w:val="0"/>
    <w:qFormat/>
    <w:pPr>
      <w:ind w:left="1680" w:hanging="210"/>
      <w:jc w:val="left"/>
    </w:pPr>
    <w:rPr>
      <w:rFonts w:ascii="Calibri" w:hAnsi="Calibri"/>
      <w:sz w:val="20"/>
      <w:szCs w:val="20"/>
    </w:rPr>
  </w:style>
  <w:style w:type="paragraph" w:styleId="793">
    <w:name w:val="List Number"/>
    <w:basedOn w:val="794"/>
    <w:uiPriority w:val="0"/>
    <w:qFormat/>
    <w:pPr>
      <w:ind w:left="720" w:right="720" w:hanging="360"/>
      <w:spacing w:before="120" w:after="240" w:line="240" w:lineRule="atLeast"/>
      <w:widowControl/>
    </w:pPr>
    <w:rPr>
      <w:rFonts w:ascii="宋体" w:hAnsi="Garamond"/>
      <w:spacing w:val="-5"/>
      <w:sz w:val="24"/>
      <w:szCs w:val="20"/>
    </w:rPr>
  </w:style>
  <w:style w:type="paragraph" w:styleId="794">
    <w:name w:val="List"/>
    <w:basedOn w:val="776"/>
    <w:uiPriority w:val="0"/>
    <w:qFormat/>
    <w:pPr>
      <w:ind w:left="200" w:hanging="200"/>
    </w:pPr>
  </w:style>
  <w:style w:type="paragraph" w:styleId="795">
    <w:name w:val="Caption"/>
    <w:basedOn w:val="776"/>
    <w:next w:val="776"/>
    <w:link w:val="1163"/>
    <w:uiPriority w:val="0"/>
    <w:qFormat/>
    <w:rPr>
      <w:rFonts w:ascii="Cambria" w:hAnsi="Cambria" w:eastAsia="黑体" w:cstheme="minorBidi"/>
      <w:szCs w:val="22"/>
    </w:rPr>
  </w:style>
  <w:style w:type="paragraph" w:styleId="796">
    <w:name w:val="index 5"/>
    <w:basedOn w:val="776"/>
    <w:next w:val="776"/>
    <w:uiPriority w:val="0"/>
    <w:qFormat/>
    <w:pPr>
      <w:ind w:left="1050" w:hanging="210"/>
      <w:jc w:val="left"/>
    </w:pPr>
    <w:rPr>
      <w:rFonts w:ascii="Calibri" w:hAnsi="Calibri"/>
      <w:sz w:val="20"/>
      <w:szCs w:val="20"/>
    </w:rPr>
  </w:style>
  <w:style w:type="paragraph" w:styleId="797">
    <w:name w:val="List Bullet"/>
    <w:basedOn w:val="776"/>
    <w:uiPriority w:val="99"/>
    <w:unhideWhenUsed/>
    <w:qFormat/>
    <w:pPr>
      <w:contextualSpacing/>
      <w:ind w:left="1236" w:hanging="1236"/>
      <w:tabs>
        <w:tab w:val="left" w:pos="360" w:leader="none"/>
      </w:tabs>
    </w:pPr>
    <w:rPr>
      <w:rFonts w:ascii="Calibri" w:hAnsi="Calibri"/>
      <w:szCs w:val="22"/>
    </w:rPr>
  </w:style>
  <w:style w:type="paragraph" w:styleId="798">
    <w:name w:val="Document Map"/>
    <w:basedOn w:val="776"/>
    <w:link w:val="1571"/>
    <w:uiPriority w:val="99"/>
    <w:qFormat/>
    <w:rPr>
      <w:rFonts w:ascii="宋体" w:hAnsiTheme="minorHAnsi" w:eastAsiaTheme="minorEastAsia" w:cstheme="minorBidi"/>
      <w:sz w:val="18"/>
      <w:szCs w:val="18"/>
    </w:rPr>
  </w:style>
  <w:style w:type="paragraph" w:styleId="799">
    <w:name w:val="annotation text"/>
    <w:basedOn w:val="776"/>
    <w:link w:val="1577"/>
    <w:uiPriority w:val="99"/>
    <w:qFormat/>
    <w:pPr>
      <w:jc w:val="left"/>
    </w:pPr>
    <w:rPr>
      <w:rFonts w:ascii="Calibri" w:hAnsi="Calibri" w:eastAsiaTheme="minorEastAsia" w:cstheme="minorBidi"/>
      <w:szCs w:val="22"/>
    </w:rPr>
  </w:style>
  <w:style w:type="paragraph" w:styleId="800">
    <w:name w:val="index 6"/>
    <w:basedOn w:val="776"/>
    <w:next w:val="776"/>
    <w:uiPriority w:val="0"/>
    <w:qFormat/>
    <w:pPr>
      <w:ind w:left="1260" w:hanging="210"/>
      <w:jc w:val="left"/>
    </w:pPr>
    <w:rPr>
      <w:rFonts w:ascii="Calibri" w:hAnsi="Calibri"/>
      <w:sz w:val="20"/>
      <w:szCs w:val="20"/>
    </w:rPr>
  </w:style>
  <w:style w:type="paragraph" w:styleId="801">
    <w:name w:val="Salutation"/>
    <w:basedOn w:val="776"/>
    <w:next w:val="776"/>
    <w:link w:val="1587"/>
    <w:uiPriority w:val="0"/>
    <w:unhideWhenUsed/>
    <w:qFormat/>
    <w:pPr>
      <w:ind w:firstLine="560"/>
      <w:spacing w:line="500" w:lineRule="exact"/>
    </w:pPr>
    <w:rPr>
      <w:rFonts w:ascii="Arial" w:hAnsi="Arial" w:eastAsia="方正仿宋_GBK" w:cs="Arial"/>
      <w:szCs w:val="22"/>
    </w:rPr>
  </w:style>
  <w:style w:type="paragraph" w:styleId="802">
    <w:name w:val="Body Text 3"/>
    <w:basedOn w:val="776"/>
    <w:link w:val="1581"/>
    <w:uiPriority w:val="0"/>
    <w:qFormat/>
    <w:rPr>
      <w:rFonts w:ascii="仿宋_GB2312" w:hAnsi="Arial" w:eastAsia="仿宋_GB2312" w:cstheme="minorBidi"/>
      <w:sz w:val="32"/>
      <w:szCs w:val="22"/>
    </w:rPr>
  </w:style>
  <w:style w:type="paragraph" w:styleId="803">
    <w:name w:val="List Bullet 3"/>
    <w:basedOn w:val="776"/>
    <w:uiPriority w:val="99"/>
    <w:unhideWhenUsed/>
    <w:qFormat/>
    <w:pPr>
      <w:contextualSpacing/>
      <w:ind w:left="1236" w:hanging="1236"/>
      <w:tabs>
        <w:tab w:val="left" w:pos="1200" w:leader="none"/>
      </w:tabs>
    </w:pPr>
  </w:style>
  <w:style w:type="paragraph" w:styleId="804">
    <w:name w:val="Body Text"/>
    <w:basedOn w:val="776"/>
    <w:link w:val="1579"/>
    <w:uiPriority w:val="0"/>
    <w:qFormat/>
    <w:rPr>
      <w:rFonts w:ascii="楷体_GB2312" w:hAnsi="Arial" w:eastAsia="楷体_GB2312" w:cstheme="minorBidi"/>
      <w:sz w:val="28"/>
      <w:szCs w:val="22"/>
    </w:rPr>
  </w:style>
  <w:style w:type="paragraph" w:styleId="805">
    <w:name w:val="Body Text Indent"/>
    <w:basedOn w:val="776"/>
    <w:next w:val="806"/>
    <w:link w:val="1578"/>
    <w:uiPriority w:val="0"/>
    <w:qFormat/>
    <w:pPr>
      <w:ind w:firstLine="645"/>
    </w:pPr>
    <w:rPr>
      <w:rFonts w:ascii="楷体_GB2312" w:eastAsia="楷体_GB2312" w:hAnsiTheme="minorHAnsi" w:cstheme="minorBidi"/>
      <w:sz w:val="32"/>
      <w:szCs w:val="22"/>
    </w:rPr>
  </w:style>
  <w:style w:type="paragraph" w:styleId="806">
    <w:name w:val="envelope return"/>
    <w:basedOn w:val="776"/>
    <w:uiPriority w:val="0"/>
    <w:qFormat/>
    <w:pPr>
      <w:spacing w:line="240" w:lineRule="atLeast"/>
    </w:pPr>
    <w:rPr>
      <w:rFonts w:ascii="Arial" w:hAnsi="Arial" w:cs="Arial"/>
      <w:szCs w:val="21"/>
    </w:rPr>
  </w:style>
  <w:style w:type="paragraph" w:styleId="807">
    <w:name w:val="List Number 3"/>
    <w:basedOn w:val="776"/>
    <w:uiPriority w:val="0"/>
    <w:qFormat/>
    <w:pPr>
      <w:ind w:left="720" w:hanging="720"/>
      <w:tabs>
        <w:tab w:val="left" w:pos="1200" w:leader="none"/>
      </w:tabs>
    </w:pPr>
  </w:style>
  <w:style w:type="paragraph" w:styleId="808">
    <w:name w:val="List 2"/>
    <w:basedOn w:val="776"/>
    <w:uiPriority w:val="0"/>
    <w:unhideWhenUsed/>
    <w:qFormat/>
    <w:pPr>
      <w:ind w:left="100" w:hanging="200"/>
      <w:spacing w:line="500" w:lineRule="exact"/>
    </w:pPr>
    <w:rPr>
      <w:rFonts w:ascii="Arial" w:hAnsi="Arial" w:eastAsia="仿宋" w:cs="Arial"/>
      <w:sz w:val="28"/>
    </w:rPr>
  </w:style>
  <w:style w:type="paragraph" w:styleId="809">
    <w:name w:val="Block Text"/>
    <w:basedOn w:val="776"/>
    <w:uiPriority w:val="0"/>
    <w:qFormat/>
    <w:pPr>
      <w:ind w:left="630" w:right="630"/>
      <w:jc w:val="center"/>
    </w:pPr>
    <w:rPr>
      <w:rFonts w:ascii="宋体"/>
      <w:b/>
      <w:sz w:val="32"/>
    </w:rPr>
  </w:style>
  <w:style w:type="paragraph" w:styleId="810">
    <w:name w:val="List Bullet 2"/>
    <w:basedOn w:val="776"/>
    <w:uiPriority w:val="0"/>
    <w:qFormat/>
    <w:pPr>
      <w:ind w:left="1236" w:hanging="1236"/>
      <w:tabs>
        <w:tab w:val="left" w:pos="780" w:leader="none"/>
      </w:tabs>
    </w:pPr>
  </w:style>
  <w:style w:type="paragraph" w:styleId="811">
    <w:name w:val="HTML Address"/>
    <w:basedOn w:val="776"/>
    <w:link w:val="1573"/>
    <w:uiPriority w:val="0"/>
    <w:qFormat/>
    <w:rPr>
      <w:rFonts w:asciiTheme="minorHAnsi" w:hAnsiTheme="minorHAnsi" w:eastAsiaTheme="minorEastAsia" w:cstheme="minorBidi"/>
      <w:i/>
      <w:iCs/>
    </w:rPr>
  </w:style>
  <w:style w:type="paragraph" w:styleId="812">
    <w:name w:val="index 4"/>
    <w:basedOn w:val="776"/>
    <w:next w:val="776"/>
    <w:uiPriority w:val="0"/>
    <w:unhideWhenUsed/>
    <w:qFormat/>
    <w:pPr>
      <w:ind w:left="600"/>
    </w:pPr>
  </w:style>
  <w:style w:type="paragraph" w:styleId="813">
    <w:name w:val="toc 5"/>
    <w:basedOn w:val="776"/>
    <w:next w:val="776"/>
    <w:uiPriority w:val="39"/>
    <w:unhideWhenUsed/>
    <w:qFormat/>
    <w:pPr>
      <w:ind w:left="1134"/>
      <w:spacing w:after="57"/>
    </w:pPr>
  </w:style>
  <w:style w:type="paragraph" w:styleId="814">
    <w:name w:val="toc 3"/>
    <w:basedOn w:val="776"/>
    <w:next w:val="776"/>
    <w:uiPriority w:val="39"/>
    <w:semiHidden/>
    <w:unhideWhenUsed/>
    <w:qFormat/>
    <w:pPr>
      <w:ind w:left="840"/>
    </w:pPr>
  </w:style>
  <w:style w:type="paragraph" w:styleId="815">
    <w:name w:val="Plain Text"/>
    <w:basedOn w:val="776"/>
    <w:link w:val="1574"/>
    <w:uiPriority w:val="0"/>
    <w:qFormat/>
    <w:rPr>
      <w:rFonts w:ascii="宋体" w:hAnsi="Courier New" w:cs="Courier New" w:eastAsiaTheme="minorEastAsia"/>
      <w:szCs w:val="21"/>
    </w:rPr>
  </w:style>
  <w:style w:type="paragraph" w:styleId="816">
    <w:name w:val="List Bullet 5"/>
    <w:basedOn w:val="776"/>
    <w:uiPriority w:val="0"/>
    <w:qFormat/>
    <w:pPr>
      <w:spacing w:line="312" w:lineRule="atLeast"/>
    </w:pPr>
    <w:rPr>
      <w:szCs w:val="20"/>
    </w:rPr>
  </w:style>
  <w:style w:type="paragraph" w:styleId="817">
    <w:name w:val="toc 8"/>
    <w:basedOn w:val="776"/>
    <w:next w:val="776"/>
    <w:uiPriority w:val="39"/>
    <w:unhideWhenUsed/>
    <w:qFormat/>
    <w:pPr>
      <w:ind w:left="1984"/>
      <w:spacing w:after="57"/>
    </w:pPr>
  </w:style>
  <w:style w:type="paragraph" w:styleId="818">
    <w:name w:val="index 3"/>
    <w:basedOn w:val="776"/>
    <w:next w:val="776"/>
    <w:uiPriority w:val="0"/>
    <w:qFormat/>
    <w:pPr>
      <w:ind w:left="630" w:hanging="210"/>
      <w:jc w:val="left"/>
    </w:pPr>
    <w:rPr>
      <w:rFonts w:ascii="Calibri" w:hAnsi="Calibri"/>
      <w:sz w:val="20"/>
      <w:szCs w:val="20"/>
    </w:rPr>
  </w:style>
  <w:style w:type="paragraph" w:styleId="819">
    <w:name w:val="Date"/>
    <w:basedOn w:val="776"/>
    <w:next w:val="776"/>
    <w:link w:val="1572"/>
    <w:uiPriority w:val="0"/>
    <w:qFormat/>
    <w:pPr>
      <w:ind w:left="100"/>
    </w:pPr>
    <w:rPr>
      <w:rFonts w:ascii="仿宋_GB2312" w:eastAsia="仿宋_GB2312" w:hAnsiTheme="minorHAnsi" w:cstheme="minorBidi"/>
      <w:b/>
      <w:sz w:val="36"/>
    </w:rPr>
  </w:style>
  <w:style w:type="paragraph" w:styleId="820">
    <w:name w:val="Body Text Indent 2"/>
    <w:basedOn w:val="776"/>
    <w:link w:val="1580"/>
    <w:uiPriority w:val="0"/>
    <w:qFormat/>
    <w:pPr>
      <w:ind w:firstLine="560"/>
      <w:spacing w:line="520" w:lineRule="exact"/>
    </w:pPr>
    <w:rPr>
      <w:rFonts w:ascii="楷体_GB2312" w:eastAsia="楷体_GB2312" w:hAnsiTheme="minorHAnsi" w:cstheme="minorBidi"/>
      <w:sz w:val="28"/>
      <w:szCs w:val="28"/>
    </w:rPr>
  </w:style>
  <w:style w:type="paragraph" w:styleId="821">
    <w:name w:val="endnote text"/>
    <w:basedOn w:val="776"/>
    <w:link w:val="1589"/>
    <w:uiPriority w:val="0"/>
    <w:qFormat/>
    <w:pPr>
      <w:jc w:val="left"/>
    </w:pPr>
    <w:rPr>
      <w:rFonts w:asciiTheme="minorHAnsi" w:hAnsiTheme="minorHAnsi" w:eastAsiaTheme="minorEastAsia" w:cstheme="minorBidi"/>
      <w:lang w:val="zh-CN"/>
    </w:rPr>
  </w:style>
  <w:style w:type="paragraph" w:styleId="822">
    <w:name w:val="Balloon Text"/>
    <w:basedOn w:val="776"/>
    <w:link w:val="1585"/>
    <w:uiPriority w:val="0"/>
    <w:qFormat/>
    <w:rPr>
      <w:rFonts w:asciiTheme="minorHAnsi" w:hAnsiTheme="minorHAnsi" w:eastAsiaTheme="minorEastAsia" w:cstheme="minorBidi"/>
      <w:sz w:val="18"/>
      <w:szCs w:val="18"/>
    </w:rPr>
  </w:style>
  <w:style w:type="paragraph" w:styleId="823">
    <w:name w:val="Footer"/>
    <w:basedOn w:val="776"/>
    <w:link w:val="1013"/>
    <w:uiPriority w:val="99"/>
    <w:unhideWhenUsed/>
    <w:qFormat/>
    <w:pPr>
      <w:jc w:val="left"/>
      <w:tabs>
        <w:tab w:val="center" w:pos="4153" w:leader="none"/>
        <w:tab w:val="right" w:pos="8306" w:leader="none"/>
      </w:tabs>
    </w:pPr>
    <w:rPr>
      <w:sz w:val="18"/>
      <w:szCs w:val="18"/>
    </w:rPr>
  </w:style>
  <w:style w:type="paragraph" w:styleId="824">
    <w:name w:val="Header"/>
    <w:basedOn w:val="776"/>
    <w:link w:val="101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76"/>
    <w:next w:val="776"/>
    <w:uiPriority w:val="39"/>
    <w:unhideWhenUsed/>
    <w:qFormat/>
    <w:pPr>
      <w:spacing w:after="57"/>
    </w:pPr>
  </w:style>
  <w:style w:type="paragraph" w:styleId="826">
    <w:name w:val="toc 4"/>
    <w:basedOn w:val="776"/>
    <w:next w:val="776"/>
    <w:uiPriority w:val="39"/>
    <w:unhideWhenUsed/>
    <w:qFormat/>
    <w:pPr>
      <w:ind w:left="850"/>
      <w:spacing w:after="57"/>
    </w:pPr>
  </w:style>
  <w:style w:type="paragraph" w:styleId="827">
    <w:name w:val="index heading"/>
    <w:basedOn w:val="776"/>
    <w:next w:val="828"/>
    <w:uiPriority w:val="0"/>
    <w:unhideWhenUsed/>
    <w:qFormat/>
    <w:pPr>
      <w:spacing w:line="300" w:lineRule="auto"/>
    </w:pPr>
    <w:rPr>
      <w:rFonts w:eastAsia="楷体_GB2312"/>
      <w:sz w:val="24"/>
    </w:rPr>
  </w:style>
  <w:style w:type="paragraph" w:styleId="828">
    <w:name w:val="index 1"/>
    <w:basedOn w:val="776"/>
    <w:next w:val="776"/>
    <w:uiPriority w:val="0"/>
    <w:unhideWhenUsed/>
    <w:qFormat/>
  </w:style>
  <w:style w:type="paragraph" w:styleId="829">
    <w:name w:val="Subtitle"/>
    <w:basedOn w:val="776"/>
    <w:next w:val="776"/>
    <w:link w:val="1588"/>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0">
    <w:name w:val="footnote text"/>
    <w:basedOn w:val="776"/>
    <w:link w:val="1576"/>
    <w:uiPriority w:val="0"/>
    <w:unhideWhenUsed/>
    <w:qFormat/>
    <w:pPr>
      <w:jc w:val="left"/>
    </w:pPr>
    <w:rPr>
      <w:rFonts w:ascii="Calibri" w:hAnsi="Calibri" w:eastAsiaTheme="minorEastAsia" w:cstheme="minorBidi"/>
      <w:sz w:val="18"/>
      <w:szCs w:val="18"/>
    </w:rPr>
  </w:style>
  <w:style w:type="paragraph" w:styleId="831">
    <w:name w:val="toc 6"/>
    <w:basedOn w:val="776"/>
    <w:next w:val="776"/>
    <w:uiPriority w:val="39"/>
    <w:unhideWhenUsed/>
    <w:qFormat/>
    <w:pPr>
      <w:ind w:left="1417"/>
      <w:spacing w:after="57"/>
    </w:pPr>
  </w:style>
  <w:style w:type="paragraph" w:styleId="832">
    <w:name w:val="Body Text Indent 3"/>
    <w:basedOn w:val="776"/>
    <w:link w:val="1582"/>
    <w:uiPriority w:val="0"/>
    <w:qFormat/>
    <w:pPr>
      <w:ind w:left="520" w:firstLine="425"/>
      <w:jc w:val="center"/>
    </w:pPr>
    <w:rPr>
      <w:rFonts w:ascii="Arial Unicode MS" w:hAnsi="Arial" w:eastAsia="Arial Unicode MS" w:cstheme="minorBidi"/>
      <w:sz w:val="36"/>
      <w:szCs w:val="22"/>
    </w:rPr>
  </w:style>
  <w:style w:type="paragraph" w:styleId="833">
    <w:name w:val="index 7"/>
    <w:basedOn w:val="776"/>
    <w:next w:val="776"/>
    <w:uiPriority w:val="0"/>
    <w:qFormat/>
    <w:pPr>
      <w:ind w:left="1470" w:hanging="210"/>
      <w:jc w:val="left"/>
    </w:pPr>
    <w:rPr>
      <w:rFonts w:ascii="Calibri" w:hAnsi="Calibri"/>
      <w:sz w:val="20"/>
      <w:szCs w:val="20"/>
    </w:rPr>
  </w:style>
  <w:style w:type="paragraph" w:styleId="834">
    <w:name w:val="index 9"/>
    <w:basedOn w:val="776"/>
    <w:next w:val="776"/>
    <w:uiPriority w:val="0"/>
    <w:qFormat/>
    <w:pPr>
      <w:ind w:left="1890" w:hanging="210"/>
      <w:jc w:val="left"/>
    </w:pPr>
    <w:rPr>
      <w:rFonts w:ascii="Calibri" w:hAnsi="Calibri"/>
      <w:sz w:val="20"/>
      <w:szCs w:val="20"/>
    </w:rPr>
  </w:style>
  <w:style w:type="paragraph" w:styleId="835">
    <w:name w:val="table of figures"/>
    <w:basedOn w:val="776"/>
    <w:next w:val="776"/>
    <w:uiPriority w:val="0"/>
    <w:unhideWhenUsed/>
    <w:qFormat/>
    <w:pPr>
      <w:ind w:left="420" w:hanging="420"/>
      <w:jc w:val="left"/>
      <w:spacing w:line="500" w:lineRule="exact"/>
    </w:pPr>
    <w:rPr>
      <w:rFonts w:ascii="Calibri" w:hAnsi="Calibri" w:eastAsia="仿宋"/>
      <w:smallCaps/>
      <w:sz w:val="20"/>
      <w:szCs w:val="20"/>
    </w:rPr>
  </w:style>
  <w:style w:type="paragraph" w:styleId="836">
    <w:name w:val="toc 2"/>
    <w:basedOn w:val="776"/>
    <w:next w:val="776"/>
    <w:uiPriority w:val="39"/>
    <w:semiHidden/>
    <w:unhideWhenUsed/>
    <w:qFormat/>
    <w:pPr>
      <w:ind w:left="420"/>
    </w:pPr>
  </w:style>
  <w:style w:type="paragraph" w:styleId="837">
    <w:name w:val="toc 9"/>
    <w:basedOn w:val="776"/>
    <w:next w:val="776"/>
    <w:uiPriority w:val="39"/>
    <w:semiHidden/>
    <w:unhideWhenUsed/>
    <w:qFormat/>
    <w:pPr>
      <w:ind w:left="3360"/>
    </w:pPr>
  </w:style>
  <w:style w:type="paragraph" w:styleId="838">
    <w:name w:val="Body Text 2"/>
    <w:basedOn w:val="776"/>
    <w:link w:val="1586"/>
    <w:uiPriority w:val="0"/>
    <w:qFormat/>
    <w:pPr>
      <w:spacing w:after="120" w:line="480" w:lineRule="auto"/>
    </w:pPr>
    <w:rPr>
      <w:rFonts w:asciiTheme="minorHAnsi" w:hAnsiTheme="minorHAnsi" w:eastAsiaTheme="minorEastAsia" w:cstheme="minorBidi"/>
    </w:rPr>
  </w:style>
  <w:style w:type="paragraph" w:styleId="839">
    <w:name w:val="HTML Preformatted"/>
    <w:basedOn w:val="776"/>
    <w:link w:val="1575"/>
    <w:uiPriority w:val="0"/>
    <w:qFormat/>
    <w:rPr>
      <w:rFonts w:ascii="Courier New" w:hAnsi="Courier New" w:cs="Courier New" w:eastAsiaTheme="minorEastAsia"/>
      <w:szCs w:val="22"/>
    </w:rPr>
  </w:style>
  <w:style w:type="paragraph" w:styleId="840">
    <w:name w:val="Normal (Web)"/>
    <w:basedOn w:val="776"/>
    <w:link w:val="1169"/>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1">
    <w:name w:val="index 2"/>
    <w:basedOn w:val="776"/>
    <w:next w:val="776"/>
    <w:uiPriority w:val="0"/>
    <w:qFormat/>
    <w:pPr>
      <w:ind w:left="420" w:hanging="210"/>
      <w:jc w:val="left"/>
    </w:pPr>
    <w:rPr>
      <w:rFonts w:ascii="Calibri" w:hAnsi="Calibri"/>
      <w:sz w:val="20"/>
      <w:szCs w:val="20"/>
    </w:rPr>
  </w:style>
  <w:style w:type="paragraph" w:styleId="842">
    <w:name w:val="Title"/>
    <w:basedOn w:val="776"/>
    <w:next w:val="776"/>
    <w:link w:val="1570"/>
    <w:uiPriority w:val="10"/>
    <w:qFormat/>
    <w:pPr>
      <w:jc w:val="center"/>
      <w:spacing w:before="240" w:after="60"/>
      <w:outlineLvl w:val="0"/>
    </w:pPr>
    <w:rPr>
      <w:rFonts w:ascii="Cambria" w:hAnsi="Cambria" w:eastAsiaTheme="minorEastAsia" w:cstheme="minorBidi"/>
      <w:b/>
      <w:bCs/>
      <w:sz w:val="32"/>
      <w:szCs w:val="32"/>
    </w:rPr>
  </w:style>
  <w:style w:type="paragraph" w:styleId="843">
    <w:name w:val="annotation subject"/>
    <w:basedOn w:val="799"/>
    <w:next w:val="799"/>
    <w:link w:val="1584"/>
    <w:uiPriority w:val="99"/>
    <w:qFormat/>
    <w:rPr>
      <w:b/>
      <w:bCs/>
    </w:rPr>
  </w:style>
  <w:style w:type="paragraph" w:styleId="844">
    <w:name w:val="Body Text First Indent"/>
    <w:basedOn w:val="804"/>
    <w:link w:val="2301"/>
    <w:uiPriority w:val="0"/>
    <w:semiHidden/>
    <w:unhideWhenUsed/>
    <w:qFormat/>
    <w:pPr>
      <w:ind w:firstLine="420"/>
      <w:spacing w:after="120"/>
    </w:pPr>
    <w:rPr>
      <w:rFonts w:ascii="Arial" w:eastAsiaTheme="minorEastAsia"/>
      <w:sz w:val="21"/>
      <w:szCs w:val="21"/>
    </w:rPr>
  </w:style>
  <w:style w:type="paragraph" w:styleId="845">
    <w:name w:val="Body Text First Indent 2"/>
    <w:basedOn w:val="805"/>
    <w:next w:val="794"/>
    <w:link w:val="2300"/>
    <w:uiPriority w:val="0"/>
    <w:semiHidden/>
    <w:unhideWhenUsed/>
    <w:qFormat/>
    <w:pPr>
      <w:ind w:left="420" w:firstLine="420"/>
      <w:spacing w:after="120"/>
    </w:pPr>
    <w:rPr>
      <w:rFonts w:ascii="Arial" w:hAnsi="Arial" w:eastAsia="方正仿宋_GBK" w:cs="Arial"/>
      <w:sz w:val="21"/>
      <w:szCs w:val="24"/>
    </w:rPr>
  </w:style>
  <w:style w:type="table" w:styleId="846">
    <w:name w:val="Table Grid"/>
    <w:basedOn w:val="78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7">
    <w:name w:val="Table Theme"/>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8">
    <w:name w:val="Table Elegant"/>
    <w:basedOn w:val="78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9">
    <w:name w:val="Strong"/>
    <w:uiPriority w:val="0"/>
    <w:qFormat/>
    <w:rPr>
      <w:b/>
      <w:bCs/>
    </w:rPr>
  </w:style>
  <w:style w:type="character" w:styleId="850">
    <w:name w:val="endnote reference"/>
    <w:uiPriority w:val="0"/>
    <w:qFormat/>
    <w:rPr>
      <w:vertAlign w:val="superscript"/>
    </w:rPr>
  </w:style>
  <w:style w:type="character" w:styleId="851">
    <w:name w:val="page number"/>
    <w:basedOn w:val="786"/>
    <w:uiPriority w:val="0"/>
    <w:qFormat/>
  </w:style>
  <w:style w:type="character" w:styleId="852">
    <w:name w:val="FollowedHyperlink"/>
    <w:basedOn w:val="786"/>
    <w:uiPriority w:val="99"/>
    <w:semiHidden/>
    <w:unhideWhenUsed/>
    <w:qFormat/>
    <w:rPr>
      <w:color w:val="954f72" w:themeColor="followedHyperlink"/>
      <w:u w:val="single"/>
      <w14:textFill>
        <w14:solidFill>
          <w14:schemeClr w14:val="folHlink"/>
        </w14:solidFill>
      </w14:textFill>
    </w:rPr>
  </w:style>
  <w:style w:type="character" w:styleId="853">
    <w:name w:val="Emphasis"/>
    <w:uiPriority w:val="20"/>
    <w:qFormat/>
    <w:rPr>
      <w:color w:val="cc0000"/>
    </w:rPr>
  </w:style>
  <w:style w:type="character" w:styleId="854">
    <w:name w:val="HTML Definition"/>
    <w:basedOn w:val="786"/>
    <w:uiPriority w:val="0"/>
    <w:unhideWhenUsed/>
    <w:qFormat/>
  </w:style>
  <w:style w:type="character" w:styleId="855">
    <w:name w:val="HTML Typewriter"/>
    <w:uiPriority w:val="0"/>
    <w:unhideWhenUsed/>
    <w:qFormat/>
    <w:rPr>
      <w:rFonts w:hint="default" w:ascii="Courier New" w:hAnsi="Courier New" w:eastAsia="Courier New" w:cs="Courier New"/>
      <w:sz w:val="24"/>
      <w:szCs w:val="24"/>
    </w:rPr>
  </w:style>
  <w:style w:type="character" w:styleId="856">
    <w:name w:val="HTML Acronym"/>
    <w:basedOn w:val="786"/>
    <w:uiPriority w:val="0"/>
    <w:qFormat/>
  </w:style>
  <w:style w:type="character" w:styleId="857">
    <w:name w:val="HTML Variable"/>
    <w:basedOn w:val="786"/>
    <w:uiPriority w:val="0"/>
    <w:unhideWhenUsed/>
    <w:qFormat/>
  </w:style>
  <w:style w:type="character" w:styleId="858">
    <w:name w:val="Hyperlink"/>
    <w:basedOn w:val="786"/>
    <w:uiPriority w:val="99"/>
    <w:qFormat/>
    <w:rPr>
      <w:color w:val="0000ff"/>
      <w:u w:val="none"/>
    </w:rPr>
  </w:style>
  <w:style w:type="character" w:styleId="859">
    <w:name w:val="HTML Code"/>
    <w:uiPriority w:val="0"/>
    <w:unhideWhenUsed/>
    <w:qFormat/>
    <w:rPr>
      <w:rFonts w:hint="default" w:ascii="Courier New" w:hAnsi="Courier New" w:eastAsia="Courier New" w:cs="Courier New"/>
      <w:sz w:val="24"/>
      <w:szCs w:val="24"/>
    </w:rPr>
  </w:style>
  <w:style w:type="character" w:styleId="860">
    <w:name w:val="annotation reference"/>
    <w:uiPriority w:val="99"/>
    <w:qFormat/>
    <w:rPr>
      <w:sz w:val="21"/>
      <w:szCs w:val="21"/>
    </w:rPr>
  </w:style>
  <w:style w:type="character" w:styleId="861">
    <w:name w:val="HTML Cite"/>
    <w:basedOn w:val="786"/>
    <w:uiPriority w:val="0"/>
    <w:unhideWhenUsed/>
    <w:qFormat/>
  </w:style>
  <w:style w:type="character" w:styleId="862">
    <w:name w:val="footnote reference"/>
    <w:uiPriority w:val="0"/>
    <w:unhideWhenUsed/>
    <w:qFormat/>
    <w:rPr>
      <w:vertAlign w:val="superscript"/>
    </w:rPr>
  </w:style>
  <w:style w:type="character" w:styleId="863">
    <w:name w:val="HTML Keyboard"/>
    <w:uiPriority w:val="0"/>
    <w:unhideWhenUsed/>
    <w:qFormat/>
    <w:rPr>
      <w:rFonts w:hint="default" w:ascii="Courier New" w:hAnsi="Courier New" w:eastAsia="Courier New" w:cs="Courier New"/>
      <w:sz w:val="24"/>
      <w:szCs w:val="24"/>
    </w:rPr>
  </w:style>
  <w:style w:type="character" w:styleId="864">
    <w:name w:val="HTML Sample"/>
    <w:uiPriority w:val="0"/>
    <w:unhideWhenUsed/>
    <w:qFormat/>
    <w:rPr>
      <w:rFonts w:hint="default" w:ascii="Courier New" w:hAnsi="Courier New" w:eastAsia="Courier New" w:cs="Courier New"/>
    </w:rPr>
  </w:style>
  <w:style w:type="paragraph" w:styleId="865" w:customStyle="1">
    <w:name w:val="Style1"/>
    <w:basedOn w:val="776"/>
    <w:uiPriority w:val="0"/>
    <w:qFormat/>
    <w:pPr>
      <w:tabs>
        <w:tab w:val="left" w:pos="-720" w:leader="none"/>
      </w:tabs>
    </w:pPr>
    <w:rPr>
      <w:spacing w:val="-3"/>
      <w:sz w:val="24"/>
      <w:lang w:val="en-AU" w:eastAsia="en-US"/>
    </w:rPr>
  </w:style>
  <w:style w:type="character" w:styleId="866" w:customStyle="1">
    <w:name w:val="Heading 1 Char"/>
    <w:basedOn w:val="786"/>
    <w:uiPriority w:val="9"/>
    <w:qFormat/>
    <w:rPr>
      <w:rFonts w:ascii="Arial" w:hAnsi="Arial" w:eastAsia="Arial" w:cs="Arial"/>
      <w:sz w:val="40"/>
      <w:szCs w:val="40"/>
    </w:rPr>
  </w:style>
  <w:style w:type="character" w:styleId="867" w:customStyle="1">
    <w:name w:val="Heading 2 Char"/>
    <w:basedOn w:val="786"/>
    <w:uiPriority w:val="9"/>
    <w:qFormat/>
    <w:rPr>
      <w:rFonts w:ascii="Arial" w:hAnsi="Arial" w:eastAsia="Arial" w:cs="Arial"/>
      <w:sz w:val="34"/>
    </w:rPr>
  </w:style>
  <w:style w:type="character" w:styleId="868" w:customStyle="1">
    <w:name w:val="Heading 3 Char"/>
    <w:basedOn w:val="786"/>
    <w:uiPriority w:val="9"/>
    <w:qFormat/>
    <w:rPr>
      <w:rFonts w:ascii="Arial" w:hAnsi="Arial" w:eastAsia="Arial" w:cs="Arial"/>
      <w:sz w:val="30"/>
      <w:szCs w:val="30"/>
    </w:rPr>
  </w:style>
  <w:style w:type="character" w:styleId="869" w:customStyle="1">
    <w:name w:val="Heading 4 Char"/>
    <w:basedOn w:val="786"/>
    <w:uiPriority w:val="9"/>
    <w:qFormat/>
    <w:rPr>
      <w:rFonts w:ascii="Arial" w:hAnsi="Arial" w:eastAsia="Arial" w:cs="Arial"/>
      <w:b/>
      <w:bCs/>
      <w:sz w:val="26"/>
      <w:szCs w:val="26"/>
    </w:rPr>
  </w:style>
  <w:style w:type="character" w:styleId="870" w:customStyle="1">
    <w:name w:val="Heading 5 Char"/>
    <w:basedOn w:val="786"/>
    <w:uiPriority w:val="9"/>
    <w:qFormat/>
    <w:rPr>
      <w:rFonts w:ascii="Arial" w:hAnsi="Arial" w:eastAsia="Arial" w:cs="Arial"/>
      <w:b/>
      <w:bCs/>
      <w:sz w:val="24"/>
      <w:szCs w:val="24"/>
    </w:rPr>
  </w:style>
  <w:style w:type="character" w:styleId="871" w:customStyle="1">
    <w:name w:val="Heading 6 Char"/>
    <w:basedOn w:val="786"/>
    <w:uiPriority w:val="9"/>
    <w:qFormat/>
    <w:rPr>
      <w:rFonts w:ascii="Arial" w:hAnsi="Arial" w:eastAsia="Arial" w:cs="Arial"/>
      <w:b/>
      <w:bCs/>
      <w:sz w:val="22"/>
      <w:szCs w:val="22"/>
    </w:rPr>
  </w:style>
  <w:style w:type="character" w:styleId="872" w:customStyle="1">
    <w:name w:val="Heading 7 Char"/>
    <w:basedOn w:val="786"/>
    <w:uiPriority w:val="9"/>
    <w:qFormat/>
    <w:rPr>
      <w:rFonts w:ascii="Arial" w:hAnsi="Arial" w:eastAsia="Arial" w:cs="Arial"/>
      <w:b/>
      <w:bCs/>
      <w:i/>
      <w:iCs/>
      <w:sz w:val="22"/>
      <w:szCs w:val="22"/>
    </w:rPr>
  </w:style>
  <w:style w:type="character" w:styleId="873" w:customStyle="1">
    <w:name w:val="Heading 8 Char"/>
    <w:basedOn w:val="786"/>
    <w:uiPriority w:val="9"/>
    <w:qFormat/>
    <w:rPr>
      <w:rFonts w:ascii="Arial" w:hAnsi="Arial" w:eastAsia="Arial" w:cs="Arial"/>
      <w:i/>
      <w:iCs/>
      <w:sz w:val="22"/>
      <w:szCs w:val="22"/>
    </w:rPr>
  </w:style>
  <w:style w:type="character" w:styleId="874" w:customStyle="1">
    <w:name w:val="Heading 9 Char"/>
    <w:basedOn w:val="786"/>
    <w:uiPriority w:val="9"/>
    <w:qFormat/>
    <w:rPr>
      <w:rFonts w:ascii="Arial" w:hAnsi="Arial" w:eastAsia="Arial" w:cs="Arial"/>
      <w:i/>
      <w:iCs/>
      <w:sz w:val="21"/>
      <w:szCs w:val="21"/>
    </w:rPr>
  </w:style>
  <w:style w:type="character" w:styleId="875" w:customStyle="1">
    <w:name w:val="Title Char"/>
    <w:basedOn w:val="786"/>
    <w:uiPriority w:val="10"/>
    <w:qFormat/>
    <w:rPr>
      <w:sz w:val="48"/>
      <w:szCs w:val="48"/>
    </w:rPr>
  </w:style>
  <w:style w:type="character" w:styleId="876" w:customStyle="1">
    <w:name w:val="Subtitle Char"/>
    <w:basedOn w:val="786"/>
    <w:uiPriority w:val="11"/>
    <w:qFormat/>
    <w:rPr>
      <w:sz w:val="24"/>
      <w:szCs w:val="24"/>
    </w:rPr>
  </w:style>
  <w:style w:type="paragraph" w:styleId="877">
    <w:name w:val="Quote"/>
    <w:basedOn w:val="776"/>
    <w:next w:val="776"/>
    <w:link w:val="878"/>
    <w:uiPriority w:val="29"/>
    <w:qFormat/>
    <w:pPr>
      <w:ind w:left="720" w:right="720"/>
    </w:pPr>
    <w:rPr>
      <w:i/>
    </w:rPr>
  </w:style>
  <w:style w:type="character" w:styleId="878" w:customStyle="1">
    <w:name w:val="引用 字符2"/>
    <w:link w:val="877"/>
    <w:uiPriority w:val="29"/>
    <w:qFormat/>
    <w:rPr>
      <w:i/>
    </w:rPr>
  </w:style>
  <w:style w:type="paragraph" w:styleId="879">
    <w:name w:val="Intense Quote"/>
    <w:basedOn w:val="776"/>
    <w:next w:val="776"/>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2"/>
    <w:link w:val="879"/>
    <w:uiPriority w:val="30"/>
    <w:qFormat/>
    <w:rPr>
      <w:i/>
    </w:rPr>
  </w:style>
  <w:style w:type="character" w:styleId="881" w:customStyle="1">
    <w:name w:val="Header Char"/>
    <w:basedOn w:val="786"/>
    <w:uiPriority w:val="99"/>
    <w:qFormat/>
  </w:style>
  <w:style w:type="character" w:styleId="882" w:customStyle="1">
    <w:name w:val="Footer Char"/>
    <w:basedOn w:val="786"/>
    <w:uiPriority w:val="99"/>
    <w:qFormat/>
  </w:style>
  <w:style w:type="character" w:styleId="883" w:customStyle="1">
    <w:name w:val="Caption Char"/>
    <w:uiPriority w:val="99"/>
    <w:qFormat/>
  </w:style>
  <w:style w:type="table" w:styleId="884"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5"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78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7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7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7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7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7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78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4"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7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78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78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78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78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3"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4"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5" w:customStyle="1">
    <w:name w:val="Grid Table 4 - Accent 4"/>
    <w:basedOn w:val="78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6" w:customStyle="1">
    <w:name w:val="Grid Table 4 - Accent 5"/>
    <w:basedOn w:val="78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7"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8"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0"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1"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2"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3"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4"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5"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78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7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9" w:customStyle="1">
    <w:name w:val="Grid Table 6 Colorful - Accent 4"/>
    <w:basedOn w:val="7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78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1"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2"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78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78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78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78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78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78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78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78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8"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9"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0" w:customStyle="1">
    <w:name w:val="List Table 2 - Accent 4"/>
    <w:basedOn w:val="78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1" w:customStyle="1">
    <w:name w:val="List Table 2 - Accent 5"/>
    <w:basedOn w:val="78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52"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3"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78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5" w:customStyle="1">
    <w:name w:val="List Table 3 - Accent 2"/>
    <w:basedOn w:val="78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78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78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0"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78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2"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3"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4" w:customStyle="1">
    <w:name w:val="List Table 4 - Accent 4"/>
    <w:basedOn w:val="78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5" w:customStyle="1">
    <w:name w:val="List Table 4 - Accent 5"/>
    <w:basedOn w:val="78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6"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7"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basedOn w:val="78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78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78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78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78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6" w:customStyle="1">
    <w:name w:val="List Table 6 Colorful - Accent 2"/>
    <w:basedOn w:val="78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7"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8" w:customStyle="1">
    <w:name w:val="List Table 6 Colorful - Accent 4"/>
    <w:basedOn w:val="78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9" w:customStyle="1">
    <w:name w:val="List Table 6 Colorful - Accent 5"/>
    <w:basedOn w:val="78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0"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1"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78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78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78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78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0"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4"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78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7"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8"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9" w:customStyle="1">
    <w:name w:val="Bordered &amp; Lined - Accent 4"/>
    <w:basedOn w:val="78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0" w:customStyle="1">
    <w:name w:val="Bordered &amp; Lined - Accent 5"/>
    <w:basedOn w:val="78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1" w:customStyle="1">
    <w:name w:val="Bordered &amp; Lined - Accent 6"/>
    <w:basedOn w:val="78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2"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78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4"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5"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6" w:customStyle="1">
    <w:name w:val="Bordered - Accent 4"/>
    <w:basedOn w:val="78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7" w:customStyle="1">
    <w:name w:val="Bordered - Accent 5"/>
    <w:basedOn w:val="7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8"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9" w:customStyle="1">
    <w:name w:val="Footnote Text Char"/>
    <w:uiPriority w:val="99"/>
    <w:qFormat/>
    <w:rPr>
      <w:sz w:val="18"/>
    </w:rPr>
  </w:style>
  <w:style w:type="character" w:styleId="1010" w:customStyle="1">
    <w:name w:val="Endnote Text Char"/>
    <w:uiPriority w:val="99"/>
    <w:qFormat/>
    <w:rPr>
      <w:sz w:val="20"/>
    </w:rPr>
  </w:style>
  <w:style w:type="paragraph" w:styleId="1011" w:customStyle="1">
    <w:name w:val="TOC 标题1"/>
    <w:uiPriority w:val="39"/>
    <w:unhideWhenUsed/>
    <w:qFormat/>
    <w:rPr>
      <w:rFonts w:ascii="Times New Roman" w:hAnsi="Times New Roman" w:eastAsia="宋体" w:cs="Times New Roman"/>
      <w:lang w:val="en-US" w:eastAsia="zh-CN" w:bidi="ar-SA"/>
    </w:rPr>
  </w:style>
  <w:style w:type="character" w:styleId="1012" w:customStyle="1">
    <w:name w:val="页眉 字符2"/>
    <w:basedOn w:val="786"/>
    <w:link w:val="824"/>
    <w:uiPriority w:val="99"/>
    <w:qFormat/>
    <w:rPr>
      <w:rFonts w:ascii="Times New Roman" w:hAnsi="Times New Roman" w:eastAsia="宋体" w:cs="Times New Roman"/>
      <w:sz w:val="18"/>
      <w:szCs w:val="18"/>
    </w:rPr>
  </w:style>
  <w:style w:type="character" w:styleId="1013" w:customStyle="1">
    <w:name w:val="页脚 字符2"/>
    <w:basedOn w:val="786"/>
    <w:link w:val="823"/>
    <w:uiPriority w:val="99"/>
    <w:qFormat/>
    <w:rPr>
      <w:rFonts w:ascii="Times New Roman" w:hAnsi="Times New Roman" w:eastAsia="宋体" w:cs="Times New Roman"/>
      <w:sz w:val="18"/>
      <w:szCs w:val="18"/>
    </w:rPr>
  </w:style>
  <w:style w:type="paragraph" w:styleId="1014">
    <w:name w:val="List Paragraph"/>
    <w:basedOn w:val="776"/>
    <w:link w:val="1015"/>
    <w:uiPriority w:val="34"/>
    <w:qFormat/>
    <w:pPr>
      <w:ind w:firstLine="420"/>
    </w:pPr>
  </w:style>
  <w:style w:type="character" w:styleId="1015" w:customStyle="1">
    <w:name w:val="列表段落 字符2"/>
    <w:link w:val="1014"/>
    <w:uiPriority w:val="34"/>
    <w:qFormat/>
    <w:rPr>
      <w:rFonts w:ascii="Times New Roman" w:hAnsi="Times New Roman" w:eastAsia="宋体" w:cs="Times New Roman"/>
      <w:szCs w:val="24"/>
    </w:rPr>
  </w:style>
  <w:style w:type="paragraph" w:styleId="1016" w:customStyle="1">
    <w:name w:val="_Style 18"/>
    <w:basedOn w:val="776"/>
    <w:next w:val="1014"/>
    <w:uiPriority w:val="34"/>
    <w:qFormat/>
    <w:pPr>
      <w:ind w:firstLine="420"/>
    </w:pPr>
    <w:rPr>
      <w:rFonts w:ascii="Calibri" w:hAnsi="Calibri"/>
      <w:szCs w:val="22"/>
    </w:rPr>
  </w:style>
  <w:style w:type="character" w:styleId="1017" w:customStyle="1">
    <w:name w:val="标题 2 字符2"/>
    <w:basedOn w:val="786"/>
    <w:link w:val="778"/>
    <w:uiPriority w:val="9"/>
    <w:qFormat/>
    <w:rPr>
      <w:rFonts w:ascii="幼圆" w:hAnsi="Arial" w:eastAsia="楷体_GB2312" w:cs="Times New Roman"/>
      <w:b/>
      <w:sz w:val="44"/>
      <w:szCs w:val="20"/>
    </w:rPr>
  </w:style>
  <w:style w:type="character" w:styleId="1018" w:customStyle="1">
    <w:name w:val="htd0"/>
    <w:basedOn w:val="786"/>
    <w:uiPriority w:val="0"/>
    <w:qFormat/>
  </w:style>
  <w:style w:type="character" w:styleId="1019" w:customStyle="1">
    <w:name w:val="标题 1 Char"/>
    <w:basedOn w:val="786"/>
    <w:uiPriority w:val="9"/>
    <w:qFormat/>
    <w:rPr>
      <w:rFonts w:ascii="Times New Roman" w:hAnsi="Times New Roman" w:eastAsia="宋体" w:cs="Times New Roman"/>
      <w:b/>
      <w:bCs/>
      <w:sz w:val="44"/>
      <w:szCs w:val="44"/>
    </w:rPr>
  </w:style>
  <w:style w:type="character" w:styleId="1020" w:customStyle="1">
    <w:name w:val="标题 3 Char"/>
    <w:basedOn w:val="786"/>
    <w:uiPriority w:val="9"/>
    <w:qFormat/>
    <w:rPr>
      <w:rFonts w:ascii="Times New Roman" w:hAnsi="Times New Roman" w:eastAsia="宋体" w:cs="Times New Roman"/>
      <w:b/>
      <w:bCs/>
      <w:sz w:val="32"/>
      <w:szCs w:val="32"/>
    </w:rPr>
  </w:style>
  <w:style w:type="character" w:styleId="1021" w:customStyle="1">
    <w:name w:val="标题 4 Char"/>
    <w:basedOn w:val="786"/>
    <w:uiPriority w:val="9"/>
    <w:semiHidden/>
    <w:qFormat/>
    <w:rPr>
      <w:rFonts w:asciiTheme="majorHAnsi" w:hAnsiTheme="majorHAnsi" w:eastAsiaTheme="majorEastAsia" w:cstheme="majorBidi"/>
      <w:b/>
      <w:bCs/>
      <w:sz w:val="28"/>
      <w:szCs w:val="28"/>
    </w:rPr>
  </w:style>
  <w:style w:type="character" w:styleId="1022" w:customStyle="1">
    <w:name w:val="标题 5 Char"/>
    <w:basedOn w:val="786"/>
    <w:uiPriority w:val="9"/>
    <w:semiHidden/>
    <w:qFormat/>
    <w:rPr>
      <w:rFonts w:ascii="Times New Roman" w:hAnsi="Times New Roman" w:eastAsia="宋体" w:cs="Times New Roman"/>
      <w:b/>
      <w:bCs/>
      <w:sz w:val="28"/>
      <w:szCs w:val="28"/>
    </w:rPr>
  </w:style>
  <w:style w:type="character" w:styleId="1023" w:customStyle="1">
    <w:name w:val="标题 6 Char"/>
    <w:basedOn w:val="786"/>
    <w:uiPriority w:val="9"/>
    <w:semiHidden/>
    <w:qFormat/>
    <w:rPr>
      <w:rFonts w:asciiTheme="majorHAnsi" w:hAnsiTheme="majorHAnsi" w:eastAsiaTheme="majorEastAsia" w:cstheme="majorBidi"/>
      <w:b/>
      <w:bCs/>
      <w:sz w:val="24"/>
      <w:szCs w:val="24"/>
    </w:rPr>
  </w:style>
  <w:style w:type="character" w:styleId="1024" w:customStyle="1">
    <w:name w:val="标题 7 Char"/>
    <w:basedOn w:val="786"/>
    <w:uiPriority w:val="9"/>
    <w:semiHidden/>
    <w:qFormat/>
    <w:rPr>
      <w:rFonts w:ascii="Times New Roman" w:hAnsi="Times New Roman" w:eastAsia="宋体" w:cs="Times New Roman"/>
      <w:b/>
      <w:bCs/>
      <w:sz w:val="24"/>
      <w:szCs w:val="24"/>
    </w:rPr>
  </w:style>
  <w:style w:type="character" w:styleId="1025" w:customStyle="1">
    <w:name w:val="标题 8 Char"/>
    <w:basedOn w:val="786"/>
    <w:uiPriority w:val="9"/>
    <w:semiHidden/>
    <w:qFormat/>
    <w:rPr>
      <w:rFonts w:asciiTheme="majorHAnsi" w:hAnsiTheme="majorHAnsi" w:eastAsiaTheme="majorEastAsia" w:cstheme="majorBidi"/>
      <w:sz w:val="24"/>
      <w:szCs w:val="24"/>
    </w:rPr>
  </w:style>
  <w:style w:type="character" w:styleId="1026" w:customStyle="1">
    <w:name w:val="标题 9 Char"/>
    <w:basedOn w:val="786"/>
    <w:uiPriority w:val="9"/>
    <w:semiHidden/>
    <w:qFormat/>
    <w:rPr>
      <w:rFonts w:asciiTheme="majorHAnsi" w:hAnsiTheme="majorHAnsi" w:eastAsiaTheme="majorEastAsia" w:cstheme="majorBidi"/>
      <w:szCs w:val="21"/>
    </w:rPr>
  </w:style>
  <w:style w:type="paragraph" w:styleId="1027" w:customStyle="1">
    <w:name w:val="_Style 31"/>
    <w:basedOn w:val="776"/>
    <w:next w:val="1014"/>
    <w:uiPriority w:val="34"/>
    <w:qFormat/>
    <w:pPr>
      <w:ind w:firstLine="420"/>
    </w:pPr>
    <w:rPr>
      <w:rFonts w:ascii="Calibri" w:hAnsi="Calibri"/>
      <w:szCs w:val="22"/>
    </w:rPr>
  </w:style>
  <w:style w:type="character" w:styleId="1028" w:customStyle="1">
    <w:name w:val="style31"/>
    <w:uiPriority w:val="0"/>
    <w:qFormat/>
    <w:rPr>
      <w:sz w:val="21"/>
      <w:szCs w:val="21"/>
    </w:rPr>
  </w:style>
  <w:style w:type="character" w:styleId="1029" w:customStyle="1">
    <w:name w:val="页脚 字符"/>
    <w:uiPriority w:val="99"/>
    <w:qFormat/>
    <w:rPr>
      <w:sz w:val="18"/>
    </w:rPr>
  </w:style>
  <w:style w:type="character" w:styleId="1030" w:customStyle="1">
    <w:name w:val="正文文本缩进 Char4"/>
    <w:uiPriority w:val="0"/>
    <w:qFormat/>
    <w:rPr>
      <w:rFonts w:ascii="楷体_GB2312" w:eastAsia="楷体_GB2312"/>
      <w:sz w:val="32"/>
    </w:rPr>
  </w:style>
  <w:style w:type="character" w:styleId="1031" w:customStyle="1">
    <w:name w:val="普通文字 Char Char Char"/>
    <w:uiPriority w:val="0"/>
    <w:qFormat/>
    <w:rPr>
      <w:rFonts w:ascii="宋体" w:hAnsi="Courier New" w:eastAsia="宋体" w:cs="Courier New"/>
      <w:sz w:val="21"/>
      <w:szCs w:val="21"/>
      <w:lang w:val="en-US" w:eastAsia="zh-CN" w:bidi="ar-SA"/>
    </w:rPr>
  </w:style>
  <w:style w:type="character" w:styleId="1032" w:customStyle="1">
    <w:name w:val="段落 Char1"/>
    <w:link w:val="1033"/>
    <w:uiPriority w:val="0"/>
    <w:qFormat/>
    <w:rPr>
      <w:rFonts w:eastAsia="仿宋_GB2312"/>
      <w:sz w:val="24"/>
      <w:szCs w:val="24"/>
    </w:rPr>
  </w:style>
  <w:style w:type="paragraph" w:styleId="1033" w:customStyle="1">
    <w:name w:val="段落"/>
    <w:link w:val="1032"/>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34" w:customStyle="1">
    <w:name w:val="标题 6 字符"/>
    <w:link w:val="782"/>
    <w:uiPriority w:val="0"/>
    <w:qFormat/>
    <w:rPr>
      <w:rFonts w:ascii="Arial" w:hAnsi="Arial" w:eastAsia="黑体" w:cs="Times New Roman"/>
      <w:b/>
      <w:spacing w:val="-2"/>
      <w:position w:val="-6"/>
      <w:sz w:val="24"/>
      <w:szCs w:val="20"/>
    </w:rPr>
  </w:style>
  <w:style w:type="character" w:styleId="1035" w:customStyle="1">
    <w:name w:val="批注框文本 Char4"/>
    <w:uiPriority w:val="0"/>
    <w:qFormat/>
    <w:rPr>
      <w:sz w:val="18"/>
      <w:szCs w:val="18"/>
    </w:rPr>
  </w:style>
  <w:style w:type="character" w:styleId="1036" w:customStyle="1">
    <w:name w:val="标题 9 字符"/>
    <w:link w:val="785"/>
    <w:uiPriority w:val="0"/>
    <w:qFormat/>
    <w:rPr>
      <w:rFonts w:ascii="Arial" w:hAnsi="Arial" w:eastAsia="黑体" w:cs="Times New Roman"/>
      <w:spacing w:val="-2"/>
      <w:position w:val="-6"/>
      <w:sz w:val="28"/>
      <w:szCs w:val="20"/>
    </w:rPr>
  </w:style>
  <w:style w:type="character" w:styleId="1037" w:customStyle="1">
    <w:name w:val="纯文本 Char3"/>
    <w:uiPriority w:val="0"/>
    <w:qFormat/>
    <w:rPr>
      <w:rFonts w:ascii="宋体" w:hAnsi="Courier New" w:cs="Courier New"/>
      <w:szCs w:val="21"/>
    </w:rPr>
  </w:style>
  <w:style w:type="character" w:styleId="1038" w:customStyle="1">
    <w:name w:val="_正文段落 Char Char"/>
    <w:link w:val="1039"/>
    <w:uiPriority w:val="0"/>
    <w:qFormat/>
    <w:rPr>
      <w:rFonts w:ascii="宋体" w:hAnsi="宋体"/>
      <w:sz w:val="24"/>
      <w:szCs w:val="28"/>
    </w:rPr>
  </w:style>
  <w:style w:type="paragraph" w:styleId="1039" w:customStyle="1">
    <w:name w:val="_正文段落"/>
    <w:basedOn w:val="776"/>
    <w:link w:val="1038"/>
    <w:uiPriority w:val="0"/>
    <w:qFormat/>
    <w:pPr>
      <w:ind w:firstLine="480"/>
      <w:spacing w:line="360" w:lineRule="auto"/>
    </w:pPr>
    <w:rPr>
      <w:rFonts w:ascii="宋体" w:hAnsi="宋体" w:eastAsiaTheme="minorEastAsia" w:cstheme="minorBidi"/>
      <w:sz w:val="24"/>
      <w:szCs w:val="28"/>
    </w:rPr>
  </w:style>
  <w:style w:type="character" w:styleId="1040" w:customStyle="1">
    <w:name w:val="正文文本 Char4"/>
    <w:uiPriority w:val="0"/>
    <w:qFormat/>
    <w:rPr>
      <w:rFonts w:ascii="楷体_GB2312" w:hAnsi="Arial" w:eastAsia="楷体_GB2312"/>
      <w:sz w:val="28"/>
    </w:rPr>
  </w:style>
  <w:style w:type="character" w:styleId="1041" w:customStyle="1">
    <w:name w:val="标题 8 字符"/>
    <w:link w:val="784"/>
    <w:uiPriority w:val="0"/>
    <w:qFormat/>
    <w:rPr>
      <w:rFonts w:ascii="Arial" w:hAnsi="Arial" w:eastAsia="黑体" w:cs="Times New Roman"/>
      <w:spacing w:val="-2"/>
      <w:position w:val="-6"/>
      <w:sz w:val="24"/>
      <w:szCs w:val="20"/>
    </w:rPr>
  </w:style>
  <w:style w:type="character" w:styleId="1042" w:customStyle="1">
    <w:name w:val="标题 7 字符"/>
    <w:link w:val="783"/>
    <w:uiPriority w:val="0"/>
    <w:qFormat/>
    <w:rPr>
      <w:rFonts w:ascii="宋体" w:hAnsi="Times New Roman" w:eastAsia="宋体" w:cs="Times New Roman"/>
      <w:b/>
      <w:spacing w:val="-2"/>
      <w:position w:val="-6"/>
      <w:sz w:val="24"/>
      <w:szCs w:val="20"/>
    </w:rPr>
  </w:style>
  <w:style w:type="character" w:styleId="1043" w:customStyle="1">
    <w:name w:val="标题 1 字符"/>
    <w:link w:val="777"/>
    <w:uiPriority w:val="0"/>
    <w:qFormat/>
    <w:rPr>
      <w:rFonts w:ascii="楷体_GB2312" w:hAnsi="Times New Roman" w:eastAsia="楷体_GB2312" w:cs="Times New Roman"/>
      <w:sz w:val="28"/>
      <w:szCs w:val="20"/>
    </w:rPr>
  </w:style>
  <w:style w:type="character" w:styleId="1044" w:customStyle="1">
    <w:name w:val="正文缩进 字符"/>
    <w:link w:val="788"/>
    <w:uiPriority w:val="0"/>
    <w:qFormat/>
    <w:rPr>
      <w:rFonts w:ascii="Times New Roman" w:hAnsi="Times New Roman" w:eastAsia="宋体" w:cs="Times New Roman"/>
      <w:szCs w:val="24"/>
    </w:rPr>
  </w:style>
  <w:style w:type="character" w:styleId="1045" w:customStyle="1">
    <w:name w:val="标题 2 字符"/>
    <w:uiPriority w:val="0"/>
    <w:qFormat/>
    <w:rPr>
      <w:rFonts w:ascii="幼圆" w:hAnsi="Arial" w:eastAsia="楷体_GB2312"/>
      <w:b/>
      <w:sz w:val="44"/>
    </w:rPr>
  </w:style>
  <w:style w:type="character" w:styleId="1046" w:customStyle="1">
    <w:name w:val="标题 3 字符2"/>
    <w:link w:val="779"/>
    <w:uiPriority w:val="0"/>
    <w:qFormat/>
    <w:rPr>
      <w:rFonts w:ascii="Times New Roman" w:hAnsi="Times New Roman" w:eastAsia="宋体" w:cs="Times New Roman"/>
      <w:b/>
      <w:sz w:val="32"/>
      <w:szCs w:val="20"/>
    </w:rPr>
  </w:style>
  <w:style w:type="character" w:styleId="1047" w:customStyle="1">
    <w:name w:val="标题 4 字符"/>
    <w:link w:val="780"/>
    <w:uiPriority w:val="0"/>
    <w:qFormat/>
    <w:rPr>
      <w:rFonts w:ascii="Arial" w:hAnsi="Arial" w:eastAsia="黑体" w:cs="Times New Roman"/>
      <w:b/>
      <w:bCs/>
      <w:sz w:val="28"/>
      <w:szCs w:val="28"/>
    </w:rPr>
  </w:style>
  <w:style w:type="character" w:styleId="1048" w:customStyle="1">
    <w:name w:val="标题 5 字符"/>
    <w:link w:val="781"/>
    <w:uiPriority w:val="0"/>
    <w:qFormat/>
    <w:rPr>
      <w:rFonts w:ascii="宋体" w:hAnsi="Times New Roman" w:eastAsia="宋体" w:cs="Times New Roman"/>
      <w:b/>
      <w:spacing w:val="-2"/>
      <w:position w:val="-6"/>
      <w:sz w:val="28"/>
      <w:szCs w:val="20"/>
    </w:rPr>
  </w:style>
  <w:style w:type="character" w:styleId="1049" w:customStyle="1">
    <w:name w:val="font"/>
    <w:basedOn w:val="786"/>
    <w:uiPriority w:val="0"/>
    <w:qFormat/>
  </w:style>
  <w:style w:type="character" w:styleId="1050" w:customStyle="1">
    <w:name w:val="pt9-hui-line201"/>
    <w:uiPriority w:val="0"/>
    <w:qFormat/>
    <w:rPr>
      <w:color w:val="333333"/>
      <w:spacing w:val="300"/>
      <w:sz w:val="18"/>
      <w:szCs w:val="18"/>
      <w:u w:val="none"/>
    </w:rPr>
  </w:style>
  <w:style w:type="character" w:styleId="1051" w:customStyle="1">
    <w:name w:val="正文文本缩进 2 Char4"/>
    <w:uiPriority w:val="0"/>
    <w:qFormat/>
    <w:rPr>
      <w:rFonts w:ascii="楷体_GB2312" w:eastAsia="楷体_GB2312"/>
      <w:sz w:val="28"/>
      <w:szCs w:val="28"/>
    </w:rPr>
  </w:style>
  <w:style w:type="character" w:styleId="1052" w:customStyle="1">
    <w:name w:val="批注主题 Char4"/>
    <w:uiPriority w:val="99"/>
    <w:qFormat/>
    <w:rPr>
      <w:rFonts w:ascii="Calibri" w:hAnsi="Calibri"/>
      <w:b/>
      <w:bCs/>
    </w:rPr>
  </w:style>
  <w:style w:type="character" w:styleId="1053" w:customStyle="1">
    <w:name w:val="批注文字 Char4"/>
    <w:uiPriority w:val="99"/>
    <w:qFormat/>
    <w:rPr>
      <w:rFonts w:ascii="Calibri" w:hAnsi="Calibri"/>
    </w:rPr>
  </w:style>
  <w:style w:type="character" w:styleId="1054" w:customStyle="1">
    <w:name w:val="样式 正文文本缩进 + 左  0 字符 Char Char"/>
    <w:link w:val="1055"/>
    <w:uiPriority w:val="0"/>
    <w:qFormat/>
    <w:rPr>
      <w:rFonts w:cs="宋体"/>
      <w:sz w:val="24"/>
    </w:rPr>
  </w:style>
  <w:style w:type="paragraph" w:styleId="1055" w:customStyle="1">
    <w:name w:val="样式 正文文本缩进 + 左  0 字符"/>
    <w:basedOn w:val="805"/>
    <w:link w:val="1054"/>
    <w:uiPriority w:val="0"/>
    <w:qFormat/>
    <w:pPr>
      <w:ind w:firstLine="250"/>
      <w:spacing w:line="360" w:lineRule="auto"/>
    </w:pPr>
    <w:rPr>
      <w:rFonts w:cs="宋体" w:asciiTheme="minorHAnsi" w:eastAsiaTheme="minorEastAsia"/>
      <w:sz w:val="24"/>
    </w:rPr>
  </w:style>
  <w:style w:type="character" w:styleId="1056" w:customStyle="1">
    <w:name w:val="带缩进的正文 Char Char"/>
    <w:link w:val="1057"/>
    <w:uiPriority w:val="0"/>
    <w:qFormat/>
    <w:rPr>
      <w:rFonts w:ascii="Calibri" w:hAnsi="Calibri"/>
      <w:sz w:val="24"/>
    </w:rPr>
  </w:style>
  <w:style w:type="paragraph" w:styleId="1057" w:customStyle="1">
    <w:name w:val="带缩进的正文"/>
    <w:basedOn w:val="776"/>
    <w:link w:val="1056"/>
    <w:uiPriority w:val="0"/>
    <w:qFormat/>
    <w:pPr>
      <w:ind w:firstLine="480"/>
      <w:spacing w:line="360" w:lineRule="auto"/>
    </w:pPr>
    <w:rPr>
      <w:rFonts w:ascii="Calibri" w:hAnsi="Calibri" w:eastAsiaTheme="minorEastAsia" w:cstheme="minorBidi"/>
      <w:sz w:val="24"/>
      <w:szCs w:val="22"/>
    </w:rPr>
  </w:style>
  <w:style w:type="character" w:styleId="1058" w:customStyle="1">
    <w:name w:val="bodybold1"/>
    <w:uiPriority w:val="0"/>
    <w:qFormat/>
    <w:rPr>
      <w:rFonts w:hint="default" w:ascii="Taipei" w:hAnsi="Taipei"/>
      <w:b/>
      <w:bCs/>
      <w:color w:val="0066ff"/>
      <w:sz w:val="26"/>
      <w:szCs w:val="26"/>
      <w:u w:val="none"/>
    </w:rPr>
  </w:style>
  <w:style w:type="character" w:styleId="1059" w:customStyle="1">
    <w:name w:val="flname8"/>
    <w:basedOn w:val="786"/>
    <w:uiPriority w:val="0"/>
    <w:qFormat/>
  </w:style>
  <w:style w:type="character" w:styleId="1060" w:customStyle="1">
    <w:name w:val="正文（首行缩进两字） Char Char"/>
    <w:uiPriority w:val="0"/>
    <w:qFormat/>
    <w:rPr>
      <w:rFonts w:eastAsia="宋体"/>
      <w:sz w:val="24"/>
      <w:lang w:val="en-US" w:eastAsia="zh-CN" w:bidi="ar-SA"/>
    </w:rPr>
  </w:style>
  <w:style w:type="character" w:styleId="1061" w:customStyle="1">
    <w:name w:val="标题 3 Char Char"/>
    <w:uiPriority w:val="0"/>
    <w:qFormat/>
    <w:rPr>
      <w:rFonts w:eastAsia="宋体"/>
      <w:b/>
      <w:sz w:val="32"/>
      <w:lang w:val="en-US" w:eastAsia="zh-CN" w:bidi="ar-SA"/>
    </w:rPr>
  </w:style>
  <w:style w:type="character" w:styleId="1062" w:customStyle="1">
    <w:name w:val="样式6 Char Char"/>
    <w:link w:val="1063"/>
    <w:uiPriority w:val="0"/>
    <w:qFormat/>
    <w:rPr>
      <w:rFonts w:ascii="宋体" w:hAnsi="宋体"/>
      <w:sz w:val="28"/>
      <w:szCs w:val="28"/>
    </w:rPr>
  </w:style>
  <w:style w:type="paragraph" w:styleId="1063" w:customStyle="1">
    <w:name w:val="样式6"/>
    <w:basedOn w:val="776"/>
    <w:link w:val="1062"/>
    <w:uiPriority w:val="0"/>
    <w:qFormat/>
    <w:pPr>
      <w:ind w:left="980" w:hanging="420"/>
      <w:spacing w:line="360" w:lineRule="auto"/>
    </w:pPr>
    <w:rPr>
      <w:rFonts w:ascii="宋体" w:hAnsi="宋体" w:eastAsiaTheme="minorEastAsia" w:cstheme="minorBidi"/>
      <w:sz w:val="28"/>
      <w:szCs w:val="28"/>
    </w:rPr>
  </w:style>
  <w:style w:type="character" w:styleId="1064" w:customStyle="1">
    <w:name w:val="页眉 字符"/>
    <w:uiPriority w:val="99"/>
    <w:qFormat/>
    <w:rPr>
      <w:sz w:val="18"/>
      <w:szCs w:val="18"/>
    </w:rPr>
  </w:style>
  <w:style w:type="character" w:styleId="1065" w:customStyle="1">
    <w:name w:val="WW8Num11z1"/>
    <w:uiPriority w:val="0"/>
    <w:qFormat/>
    <w:rPr>
      <w:rFonts w:ascii="Wingdings" w:hAnsi="Wingdings"/>
    </w:rPr>
  </w:style>
  <w:style w:type="character" w:styleId="1066" w:customStyle="1">
    <w:name w:val="样式 正文缩进 + 首行缩进:  2 字符 Char Char"/>
    <w:link w:val="1067"/>
    <w:uiPriority w:val="0"/>
    <w:qFormat/>
    <w:rPr>
      <w:rFonts w:cs="宋体"/>
      <w:sz w:val="24"/>
    </w:rPr>
  </w:style>
  <w:style w:type="paragraph" w:styleId="1067" w:customStyle="1">
    <w:name w:val="样式 正文缩进 + 首行缩进:  2 字符"/>
    <w:basedOn w:val="788"/>
    <w:link w:val="1066"/>
    <w:uiPriority w:val="0"/>
    <w:qFormat/>
    <w:pPr>
      <w:ind w:firstLine="200"/>
      <w:spacing w:line="360" w:lineRule="auto"/>
    </w:pPr>
    <w:rPr>
      <w:rFonts w:cs="宋体" w:asciiTheme="minorHAnsi" w:hAnsiTheme="minorHAnsi" w:eastAsiaTheme="minorEastAsia"/>
      <w:sz w:val="24"/>
      <w:szCs w:val="22"/>
    </w:rPr>
  </w:style>
  <w:style w:type="character" w:styleId="1068" w:customStyle="1">
    <w:name w:val="彩色网格 - 强调文字颜色 1 Char"/>
    <w:link w:val="1069"/>
    <w:uiPriority w:val="0"/>
    <w:qFormat/>
    <w:rPr>
      <w:rFonts w:eastAsia="方正仿宋_GBK"/>
      <w:i/>
      <w:iCs/>
      <w:color w:val="000000"/>
      <w:szCs w:val="24"/>
    </w:rPr>
  </w:style>
  <w:style w:type="paragraph" w:styleId="1069" w:customStyle="1">
    <w:name w:val="彩色网格 - 强调文字颜色 11"/>
    <w:basedOn w:val="776"/>
    <w:next w:val="776"/>
    <w:link w:val="1068"/>
    <w:uiPriority w:val="0"/>
    <w:qFormat/>
    <w:pPr>
      <w:ind w:firstLine="560"/>
      <w:spacing w:line="360" w:lineRule="auto"/>
    </w:pPr>
    <w:rPr>
      <w:rFonts w:eastAsia="方正仿宋_GBK" w:asciiTheme="minorHAnsi" w:hAnsiTheme="minorHAnsi" w:cstheme="minorBidi"/>
      <w:i/>
      <w:iCs/>
      <w:color w:val="000000"/>
    </w:rPr>
  </w:style>
  <w:style w:type="character" w:styleId="1070" w:customStyle="1">
    <w:name w:val="文档结构图 Char3"/>
    <w:uiPriority w:val="99"/>
    <w:qFormat/>
    <w:rPr>
      <w:rFonts w:ascii="宋体"/>
      <w:sz w:val="18"/>
      <w:szCs w:val="18"/>
    </w:rPr>
  </w:style>
  <w:style w:type="character" w:styleId="1071" w:customStyle="1">
    <w:name w:val="正文首行缩进 2 Char3"/>
    <w:uiPriority w:val="0"/>
    <w:semiHidden/>
    <w:qFormat/>
    <w:rPr>
      <w:rFonts w:ascii="Arial" w:hAnsi="Arial" w:eastAsia="方正仿宋_GBK" w:cs="Arial"/>
      <w:szCs w:val="24"/>
    </w:rPr>
  </w:style>
  <w:style w:type="character" w:styleId="1072" w:customStyle="1">
    <w:name w:val="样式7 Char Char"/>
    <w:link w:val="1073"/>
    <w:uiPriority w:val="0"/>
    <w:qFormat/>
    <w:rPr>
      <w:rFonts w:ascii="宋体" w:hAnsi="宋体"/>
      <w:sz w:val="28"/>
      <w:szCs w:val="28"/>
    </w:rPr>
  </w:style>
  <w:style w:type="paragraph" w:styleId="1073" w:customStyle="1">
    <w:name w:val="样式7"/>
    <w:basedOn w:val="776"/>
    <w:link w:val="1072"/>
    <w:uiPriority w:val="0"/>
    <w:qFormat/>
    <w:pPr>
      <w:ind w:left="980" w:hanging="420"/>
      <w:spacing w:line="360" w:lineRule="auto"/>
    </w:pPr>
    <w:rPr>
      <w:rFonts w:ascii="宋体" w:hAnsi="宋体" w:eastAsiaTheme="minorEastAsia" w:cstheme="minorBidi"/>
      <w:sz w:val="28"/>
      <w:szCs w:val="28"/>
    </w:rPr>
  </w:style>
  <w:style w:type="character" w:styleId="1074" w:customStyle="1">
    <w:name w:val="WW-Absatz-Standardschriftart11"/>
    <w:uiPriority w:val="0"/>
    <w:qFormat/>
  </w:style>
  <w:style w:type="character" w:styleId="1075" w:customStyle="1">
    <w:name w:val="正文文本 3 Char3"/>
    <w:uiPriority w:val="0"/>
    <w:qFormat/>
    <w:rPr>
      <w:rFonts w:ascii="仿宋_GB2312" w:hAnsi="Arial" w:eastAsia="仿宋_GB2312"/>
      <w:sz w:val="32"/>
    </w:rPr>
  </w:style>
  <w:style w:type="character" w:styleId="1076" w:customStyle="1">
    <w:name w:val="WW8Num34z2"/>
    <w:uiPriority w:val="0"/>
    <w:qFormat/>
    <w:rPr>
      <w:rFonts w:ascii="StarSymbol" w:hAnsi="StarSymbol" w:cs="StarSymbol"/>
      <w:sz w:val="18"/>
      <w:szCs w:val="18"/>
    </w:rPr>
  </w:style>
  <w:style w:type="character" w:styleId="1077" w:customStyle="1">
    <w:name w:val="日期 Char4"/>
    <w:uiPriority w:val="0"/>
    <w:qFormat/>
    <w:rPr>
      <w:rFonts w:ascii="仿宋_GB2312" w:eastAsia="仿宋_GB2312"/>
      <w:b/>
      <w:sz w:val="36"/>
      <w:szCs w:val="24"/>
    </w:rPr>
  </w:style>
  <w:style w:type="character" w:styleId="1078" w:customStyle="1">
    <w:name w:val="正文文本缩进 3 字符1"/>
    <w:uiPriority w:val="99"/>
    <w:qFormat/>
    <w:rPr>
      <w:rFonts w:ascii="宋体" w:hAnsi="Times New Roman" w:eastAsia="方正仿宋_GBK" w:cs="Times New Roman"/>
      <w:sz w:val="16"/>
      <w:szCs w:val="16"/>
    </w:rPr>
  </w:style>
  <w:style w:type="character" w:styleId="1079" w:customStyle="1">
    <w:name w:val="正文文本缩进 3 Char3"/>
    <w:uiPriority w:val="0"/>
    <w:qFormat/>
    <w:rPr>
      <w:rFonts w:ascii="Arial Unicode MS" w:hAnsi="Arial" w:eastAsia="Arial Unicode MS"/>
      <w:sz w:val="36"/>
    </w:rPr>
  </w:style>
  <w:style w:type="character" w:styleId="1080" w:customStyle="1">
    <w:name w:val="WW8Num6z1"/>
    <w:uiPriority w:val="0"/>
    <w:qFormat/>
    <w:rPr>
      <w:rFonts w:ascii="Wingdings" w:hAnsi="Wingdings"/>
    </w:rPr>
  </w:style>
  <w:style w:type="character" w:styleId="1081" w:customStyle="1">
    <w:name w:val="正文文本 2 Char3"/>
    <w:uiPriority w:val="0"/>
    <w:qFormat/>
    <w:rPr>
      <w:szCs w:val="24"/>
    </w:rPr>
  </w:style>
  <w:style w:type="character" w:styleId="1082" w:customStyle="1">
    <w:name w:val="WW8Num32z2"/>
    <w:uiPriority w:val="0"/>
    <w:qFormat/>
    <w:rPr>
      <w:rFonts w:ascii="StarSymbol" w:hAnsi="StarSymbol" w:cs="StarSymbol"/>
      <w:sz w:val="18"/>
      <w:szCs w:val="18"/>
    </w:rPr>
  </w:style>
  <w:style w:type="character" w:styleId="1083" w:customStyle="1">
    <w:name w:val="列表段落 字符1"/>
    <w:uiPriority w:val="34"/>
    <w:qFormat/>
    <w:rPr>
      <w:rFonts w:ascii="Calibri" w:hAnsi="Calibri"/>
      <w:sz w:val="21"/>
      <w:szCs w:val="22"/>
    </w:rPr>
  </w:style>
  <w:style w:type="character" w:styleId="1084" w:customStyle="1">
    <w:name w:val="WW8Num28z0"/>
    <w:uiPriority w:val="0"/>
    <w:qFormat/>
    <w:rPr>
      <w:rFonts w:ascii="Wingdings" w:hAnsi="Wingdings" w:cs="StarSymbol"/>
      <w:sz w:val="18"/>
      <w:szCs w:val="18"/>
    </w:rPr>
  </w:style>
  <w:style w:type="character" w:styleId="1085" w:customStyle="1">
    <w:name w:val="WW8Num2z2"/>
    <w:uiPriority w:val="0"/>
    <w:qFormat/>
    <w:rPr>
      <w:rFonts w:ascii="StarSymbol" w:hAnsi="StarSymbol" w:cs="StarSymbol"/>
      <w:sz w:val="18"/>
      <w:szCs w:val="18"/>
    </w:rPr>
  </w:style>
  <w:style w:type="character" w:styleId="1086" w:customStyle="1">
    <w:name w:val="apple-converted-space"/>
    <w:basedOn w:val="786"/>
    <w:uiPriority w:val="0"/>
    <w:qFormat/>
  </w:style>
  <w:style w:type="character" w:styleId="1087" w:customStyle="1">
    <w:name w:val="WW8Num35z2"/>
    <w:uiPriority w:val="0"/>
    <w:qFormat/>
    <w:rPr>
      <w:rFonts w:ascii="StarSymbol" w:hAnsi="StarSymbol" w:cs="StarSymbol"/>
      <w:sz w:val="18"/>
      <w:szCs w:val="18"/>
    </w:rPr>
  </w:style>
  <w:style w:type="character" w:styleId="1088" w:customStyle="1">
    <w:name w:val="标题 Char3"/>
    <w:uiPriority w:val="10"/>
    <w:qFormat/>
    <w:rPr>
      <w:rFonts w:ascii="Cambria" w:hAnsi="Cambria"/>
      <w:b/>
      <w:bCs/>
      <w:sz w:val="32"/>
      <w:szCs w:val="32"/>
    </w:rPr>
  </w:style>
  <w:style w:type="character" w:styleId="1089" w:customStyle="1">
    <w:name w:val="WW8Num10z0"/>
    <w:uiPriority w:val="0"/>
    <w:qFormat/>
    <w:rPr>
      <w:rFonts w:ascii="Wingdings" w:hAnsi="Wingdings" w:cs="StarSymbol"/>
      <w:sz w:val="18"/>
      <w:szCs w:val="18"/>
    </w:rPr>
  </w:style>
  <w:style w:type="character" w:styleId="1090" w:customStyle="1">
    <w:name w:val="正文首行缩进 Char5"/>
    <w:uiPriority w:val="0"/>
    <w:semiHidden/>
    <w:qFormat/>
    <w:rPr>
      <w:rFonts w:ascii="Arial" w:hAnsi="Arial"/>
      <w:szCs w:val="21"/>
    </w:rPr>
  </w:style>
  <w:style w:type="character" w:styleId="1091" w:customStyle="1">
    <w:name w:val="WW8Num32z0"/>
    <w:uiPriority w:val="0"/>
    <w:qFormat/>
    <w:rPr>
      <w:rFonts w:ascii="Wingdings" w:hAnsi="Wingdings" w:cs="StarSymbol"/>
      <w:sz w:val="18"/>
      <w:szCs w:val="18"/>
    </w:rPr>
  </w:style>
  <w:style w:type="character" w:styleId="1092" w:customStyle="1">
    <w:name w:val="正文首行缩进 Char1"/>
    <w:uiPriority w:val="0"/>
    <w:qFormat/>
    <w:rPr>
      <w:rFonts w:ascii="Times New Roman" w:hAnsi="Times New Roman" w:eastAsia="宋体" w:cs="Times New Roman"/>
      <w:szCs w:val="24"/>
    </w:rPr>
  </w:style>
  <w:style w:type="character" w:styleId="1093" w:customStyle="1">
    <w:name w:val="标题 3 字符1"/>
    <w:uiPriority w:val="0"/>
    <w:qFormat/>
    <w:rPr>
      <w:rFonts w:ascii="仿宋" w:eastAsia="仿宋"/>
      <w:b/>
      <w:sz w:val="32"/>
      <w:szCs w:val="32"/>
    </w:rPr>
  </w:style>
  <w:style w:type="character" w:styleId="1094" w:customStyle="1">
    <w:name w:val="正文首行缩进 Char2"/>
    <w:uiPriority w:val="0"/>
    <w:qFormat/>
    <w:rPr>
      <w:rFonts w:ascii="楷体_GB2312" w:hAnsi="Arial" w:eastAsia="楷体_GB2312"/>
      <w:sz w:val="21"/>
      <w:szCs w:val="24"/>
    </w:rPr>
  </w:style>
  <w:style w:type="character" w:styleId="1095" w:customStyle="1">
    <w:name w:val="正文文本 2 字符1"/>
    <w:uiPriority w:val="99"/>
    <w:semiHidden/>
    <w:qFormat/>
    <w:rPr>
      <w:rFonts w:ascii="Times New Roman" w:hAnsi="Times New Roman" w:eastAsia="方正仿宋_GBK" w:cs="Times New Roman"/>
      <w:sz w:val="24"/>
      <w:szCs w:val="24"/>
    </w:rPr>
  </w:style>
  <w:style w:type="character" w:styleId="1096" w:customStyle="1">
    <w:name w:val="Table Heading Char1"/>
    <w:link w:val="1097"/>
    <w:uiPriority w:val="0"/>
    <w:qFormat/>
    <w:rPr>
      <w:rFonts w:ascii="Book Antiqua" w:hAnsi="Book Antiqua" w:eastAsia="黑体" w:cs="Book Antiqua"/>
      <w:bCs/>
      <w:szCs w:val="21"/>
    </w:rPr>
  </w:style>
  <w:style w:type="paragraph" w:styleId="1097" w:customStyle="1">
    <w:name w:val="Table Heading"/>
    <w:basedOn w:val="776"/>
    <w:link w:val="1096"/>
    <w:uiPriority w:val="0"/>
    <w:qFormat/>
    <w:pPr>
      <w:jc w:val="left"/>
      <w:keepNext/>
      <w:spacing w:before="80" w:after="80" w:line="240" w:lineRule="atLeast"/>
    </w:pPr>
    <w:rPr>
      <w:rFonts w:ascii="Book Antiqua" w:hAnsi="Book Antiqua" w:eastAsia="黑体" w:cs="Book Antiqua"/>
      <w:bCs/>
      <w:szCs w:val="21"/>
    </w:rPr>
  </w:style>
  <w:style w:type="character" w:styleId="1098" w:customStyle="1">
    <w:name w:val="二级采标题 字符"/>
    <w:link w:val="1099"/>
    <w:uiPriority w:val="0"/>
    <w:qFormat/>
    <w:rPr>
      <w:rFonts w:ascii="Calibri" w:hAnsi="Calibri"/>
    </w:rPr>
  </w:style>
  <w:style w:type="paragraph" w:styleId="1099" w:customStyle="1">
    <w:name w:val="二级采标题"/>
    <w:next w:val="1100"/>
    <w:link w:val="1098"/>
    <w:uiPriority w:val="0"/>
    <w:qFormat/>
    <w:pPr>
      <w:ind w:left="1134" w:hanging="1134"/>
    </w:pPr>
    <w:rPr>
      <w:rFonts w:ascii="Calibri" w:hAnsi="Calibri" w:eastAsiaTheme="minorEastAsia" w:cstheme="minorBidi"/>
      <w:sz w:val="21"/>
      <w:szCs w:val="22"/>
      <w:lang w:val="en-US" w:eastAsia="zh-CN" w:bidi="ar-SA"/>
    </w:rPr>
  </w:style>
  <w:style w:type="paragraph" w:styleId="1100" w:customStyle="1">
    <w:name w:val="段"/>
    <w:uiPriority w:val="0"/>
    <w:qFormat/>
    <w:pPr>
      <w:ind w:firstLine="200"/>
      <w:jc w:val="both"/>
    </w:pPr>
    <w:rPr>
      <w:rFonts w:ascii="宋体" w:hAnsi="Times New Roman" w:eastAsia="宋体" w:cs="Times New Roman"/>
      <w:sz w:val="21"/>
      <w:lang w:val="en-US" w:eastAsia="zh-CN" w:bidi="ar-SA"/>
    </w:rPr>
  </w:style>
  <w:style w:type="character" w:styleId="1101" w:customStyle="1">
    <w:name w:val="Table Text Char"/>
    <w:link w:val="1102"/>
    <w:uiPriority w:val="0"/>
    <w:qFormat/>
    <w:rPr>
      <w:rFonts w:cs="Arial"/>
      <w:szCs w:val="21"/>
    </w:rPr>
  </w:style>
  <w:style w:type="paragraph" w:styleId="1102" w:customStyle="1">
    <w:name w:val="Table Text"/>
    <w:basedOn w:val="776"/>
    <w:link w:val="1101"/>
    <w:uiPriority w:val="0"/>
    <w:qFormat/>
    <w:pPr>
      <w:jc w:val="left"/>
      <w:spacing w:before="80" w:after="80" w:line="240" w:lineRule="atLeast"/>
    </w:pPr>
    <w:rPr>
      <w:rFonts w:cs="Arial" w:asciiTheme="minorHAnsi" w:hAnsiTheme="minorHAnsi" w:eastAsiaTheme="minorEastAsia"/>
      <w:szCs w:val="21"/>
    </w:rPr>
  </w:style>
  <w:style w:type="character" w:styleId="1103" w:customStyle="1">
    <w:name w:val="WW8Num28z2"/>
    <w:uiPriority w:val="0"/>
    <w:qFormat/>
    <w:rPr>
      <w:rFonts w:ascii="StarSymbol" w:hAnsi="StarSymbol" w:cs="StarSymbol"/>
      <w:sz w:val="18"/>
      <w:szCs w:val="18"/>
    </w:rPr>
  </w:style>
  <w:style w:type="character" w:styleId="1104" w:customStyle="1">
    <w:name w:val="标题2 Char"/>
    <w:link w:val="1105"/>
    <w:uiPriority w:val="0"/>
    <w:qFormat/>
    <w:rPr>
      <w:rFonts w:ascii="宋体" w:hAnsi="宋体"/>
      <w:b/>
      <w:bCs/>
      <w:sz w:val="28"/>
      <w:szCs w:val="28"/>
    </w:rPr>
  </w:style>
  <w:style w:type="paragraph" w:styleId="1105" w:customStyle="1">
    <w:name w:val="标题2"/>
    <w:basedOn w:val="778"/>
    <w:next w:val="776"/>
    <w:link w:val="1104"/>
    <w:uiPriority w:val="0"/>
    <w:qFormat/>
    <w:pPr>
      <w:ind w:left="425"/>
      <w:jc w:val="left"/>
      <w:spacing w:before="0" w:after="0" w:line="360" w:lineRule="auto"/>
    </w:pPr>
    <w:rPr>
      <w:rFonts w:ascii="宋体" w:hAnsi="宋体" w:eastAsiaTheme="minorEastAsia" w:cstheme="minorBidi"/>
      <w:bCs/>
      <w:sz w:val="28"/>
      <w:szCs w:val="28"/>
    </w:rPr>
  </w:style>
  <w:style w:type="character" w:styleId="1106" w:customStyle="1">
    <w:name w:val="WW8Num17z1"/>
    <w:uiPriority w:val="0"/>
    <w:qFormat/>
    <w:rPr>
      <w:rFonts w:ascii="Wingdings 2" w:hAnsi="Wingdings 2" w:cs="StarSymbol"/>
      <w:sz w:val="18"/>
      <w:szCs w:val="18"/>
    </w:rPr>
  </w:style>
  <w:style w:type="character" w:styleId="1107" w:customStyle="1">
    <w:name w:val="font01"/>
    <w:uiPriority w:val="0"/>
    <w:qFormat/>
    <w:rPr>
      <w:rFonts w:hint="eastAsia" w:ascii="楷体" w:hAnsi="楷体" w:eastAsia="楷体" w:cs="楷体"/>
      <w:color w:val="ff0000"/>
      <w:sz w:val="22"/>
      <w:szCs w:val="22"/>
      <w:u w:val="none"/>
    </w:rPr>
  </w:style>
  <w:style w:type="character" w:styleId="1108" w:customStyle="1">
    <w:name w:val="WW8Num23z0"/>
    <w:uiPriority w:val="0"/>
    <w:qFormat/>
    <w:rPr>
      <w:rFonts w:ascii="Wingdings" w:hAnsi="Wingdings" w:cs="StarSymbol"/>
      <w:sz w:val="18"/>
      <w:szCs w:val="18"/>
    </w:rPr>
  </w:style>
  <w:style w:type="character" w:styleId="1109" w:customStyle="1">
    <w:name w:val="font21"/>
    <w:uiPriority w:val="0"/>
    <w:qFormat/>
    <w:rPr>
      <w:rFonts w:hint="eastAsia" w:ascii="楷体" w:hAnsi="楷体" w:eastAsia="楷体" w:cs="楷体"/>
      <w:color w:val="000000"/>
      <w:sz w:val="22"/>
      <w:szCs w:val="22"/>
      <w:u w:val="none"/>
    </w:rPr>
  </w:style>
  <w:style w:type="character" w:styleId="1110" w:customStyle="1">
    <w:name w:val="Absatz-Standardschriftart"/>
    <w:uiPriority w:val="0"/>
    <w:qFormat/>
  </w:style>
  <w:style w:type="character" w:styleId="1111" w:customStyle="1">
    <w:name w:val="批注文字 Char1"/>
    <w:uiPriority w:val="0"/>
    <w:qFormat/>
    <w:rPr>
      <w:rFonts w:ascii="Times New Roman" w:hAnsi="Times New Roman" w:eastAsia="宋体" w:cs="Times New Roman"/>
      <w:szCs w:val="24"/>
    </w:rPr>
  </w:style>
  <w:style w:type="character" w:styleId="1112" w:customStyle="1">
    <w:name w:val="WW8Num20z1"/>
    <w:uiPriority w:val="0"/>
    <w:qFormat/>
    <w:rPr>
      <w:rFonts w:ascii="Wingdings 2" w:hAnsi="Wingdings 2" w:cs="StarSymbol"/>
      <w:sz w:val="18"/>
      <w:szCs w:val="18"/>
    </w:rPr>
  </w:style>
  <w:style w:type="character" w:styleId="1113" w:customStyle="1">
    <w:name w:val="font31"/>
    <w:uiPriority w:val="0"/>
    <w:qFormat/>
    <w:rPr>
      <w:rFonts w:hint="eastAsia" w:ascii="宋体" w:hAnsi="宋体" w:eastAsia="宋体" w:cs="宋体"/>
      <w:b/>
      <w:color w:val="000000"/>
      <w:sz w:val="24"/>
      <w:szCs w:val="24"/>
      <w:u w:val="none"/>
    </w:rPr>
  </w:style>
  <w:style w:type="character" w:styleId="1114" w:customStyle="1">
    <w:name w:val="金宏发行正文 Char Char Char"/>
    <w:uiPriority w:val="0"/>
    <w:qFormat/>
    <w:rPr>
      <w:rFonts w:hint="eastAsia" w:ascii="仿宋_GB2312" w:eastAsia="仿宋_GB2312" w:cs="宋体"/>
      <w:sz w:val="28"/>
    </w:rPr>
  </w:style>
  <w:style w:type="character" w:styleId="1115" w:customStyle="1">
    <w:name w:val="se11"/>
    <w:uiPriority w:val="0"/>
    <w:qFormat/>
    <w:rPr>
      <w:rFonts w:ascii="Tahoma" w:hAnsi="Tahoma" w:cs="Times New Roman"/>
      <w:color w:val="000000"/>
      <w:sz w:val="24"/>
      <w:lang w:bidi="ar-SA"/>
    </w:rPr>
  </w:style>
  <w:style w:type="character" w:styleId="1116" w:customStyle="1">
    <w:name w:val="WW8Num6z2"/>
    <w:uiPriority w:val="0"/>
    <w:qFormat/>
    <w:rPr>
      <w:rFonts w:ascii="StarSymbol" w:hAnsi="StarSymbol" w:cs="StarSymbol"/>
      <w:sz w:val="18"/>
      <w:szCs w:val="18"/>
    </w:rPr>
  </w:style>
  <w:style w:type="character" w:styleId="1117" w:customStyle="1">
    <w:name w:val="模板正文 Char"/>
    <w:link w:val="1118"/>
    <w:uiPriority w:val="0"/>
    <w:qFormat/>
    <w:rPr>
      <w:rFonts w:ascii="Calibri" w:hAnsi="Calibri"/>
      <w:sz w:val="28"/>
      <w:szCs w:val="21"/>
    </w:rPr>
  </w:style>
  <w:style w:type="paragraph" w:styleId="1118" w:customStyle="1">
    <w:name w:val="模板正文"/>
    <w:basedOn w:val="776"/>
    <w:link w:val="1117"/>
    <w:uiPriority w:val="0"/>
    <w:qFormat/>
    <w:pPr>
      <w:ind w:firstLine="200"/>
      <w:spacing w:line="360" w:lineRule="auto"/>
    </w:pPr>
    <w:rPr>
      <w:rFonts w:ascii="Calibri" w:hAnsi="Calibri" w:eastAsiaTheme="minorEastAsia" w:cstheme="minorBidi"/>
      <w:sz w:val="28"/>
      <w:szCs w:val="21"/>
    </w:rPr>
  </w:style>
  <w:style w:type="character" w:styleId="1119" w:customStyle="1">
    <w:name w:val="批注框文本 字符1"/>
    <w:uiPriority w:val="99"/>
    <w:qFormat/>
    <w:rPr>
      <w:rFonts w:ascii="Times New Roman" w:hAnsi="Times New Roman" w:eastAsia="方正仿宋_GBK" w:cs="Times New Roman"/>
      <w:sz w:val="18"/>
      <w:szCs w:val="18"/>
    </w:rPr>
  </w:style>
  <w:style w:type="character" w:styleId="1120" w:customStyle="1">
    <w:name w:val="标书正文 Char"/>
    <w:link w:val="1121"/>
    <w:uiPriority w:val="0"/>
    <w:qFormat/>
    <w:rPr>
      <w:rFonts w:ascii="Calibri" w:hAnsi="Calibri"/>
    </w:rPr>
  </w:style>
  <w:style w:type="paragraph" w:styleId="1121" w:customStyle="1">
    <w:name w:val="标书正文"/>
    <w:basedOn w:val="776"/>
    <w:link w:val="1120"/>
    <w:uiPriority w:val="0"/>
    <w:qFormat/>
    <w:pPr>
      <w:ind w:firstLine="200"/>
      <w:spacing w:before="120" w:line="360" w:lineRule="auto"/>
    </w:pPr>
    <w:rPr>
      <w:rFonts w:ascii="Calibri" w:hAnsi="Calibri" w:eastAsiaTheme="minorEastAsia" w:cstheme="minorBidi"/>
      <w:szCs w:val="22"/>
    </w:rPr>
  </w:style>
  <w:style w:type="character" w:styleId="1122" w:customStyle="1">
    <w:name w:val="二级条标题 字符"/>
    <w:link w:val="1123"/>
    <w:uiPriority w:val="0"/>
    <w:qFormat/>
    <w:rPr>
      <w:rFonts w:ascii="黑体" w:eastAsia="黑体"/>
    </w:rPr>
  </w:style>
  <w:style w:type="paragraph" w:styleId="1123" w:customStyle="1">
    <w:name w:val="二级条标题"/>
    <w:basedOn w:val="1124"/>
    <w:next w:val="1100"/>
    <w:link w:val="1122"/>
    <w:uiPriority w:val="0"/>
    <w:qFormat/>
    <w:pPr>
      <w:ind w:left="630"/>
      <w:tabs>
        <w:tab w:val="left" w:pos="567" w:leader="none"/>
        <w:tab w:val="left" w:pos="780" w:leader="none"/>
      </w:tabs>
      <w:outlineLvl w:val="3"/>
    </w:pPr>
  </w:style>
  <w:style w:type="paragraph" w:styleId="1124" w:customStyle="1">
    <w:name w:val="一级条标题"/>
    <w:basedOn w:val="1125"/>
    <w:next w:val="1100"/>
    <w:link w:val="1238"/>
    <w:uiPriority w:val="0"/>
    <w:qFormat/>
    <w:pPr>
      <w:ind w:left="420" w:hanging="420"/>
      <w:tabs>
        <w:tab w:val="left" w:pos="567" w:leader="none"/>
        <w:tab w:val="left" w:pos="780" w:leader="none"/>
      </w:tabs>
      <w:outlineLvl w:val="2"/>
    </w:pPr>
  </w:style>
  <w:style w:type="paragraph" w:styleId="1125" w:customStyle="1">
    <w:name w:val="章标题"/>
    <w:next w:val="1100"/>
    <w:link w:val="1446"/>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26" w:customStyle="1">
    <w:name w:val="页脚 Char1"/>
    <w:uiPriority w:val="0"/>
    <w:qFormat/>
    <w:rPr>
      <w:sz w:val="18"/>
      <w:szCs w:val="18"/>
    </w:rPr>
  </w:style>
  <w:style w:type="character" w:styleId="1127" w:customStyle="1">
    <w:name w:val="WW8Num15z1"/>
    <w:uiPriority w:val="0"/>
    <w:qFormat/>
    <w:rPr>
      <w:rFonts w:ascii="Wingdings 2" w:hAnsi="Wingdings 2" w:cs="StarSymbol"/>
      <w:sz w:val="18"/>
      <w:szCs w:val="18"/>
    </w:rPr>
  </w:style>
  <w:style w:type="character" w:styleId="1128" w:customStyle="1">
    <w:name w:val="n正文 Char"/>
    <w:link w:val="1129"/>
    <w:uiPriority w:val="0"/>
    <w:qFormat/>
    <w:rPr>
      <w:rFonts w:eastAsia="仿宋_GB2312"/>
      <w:color w:val="000000"/>
      <w:sz w:val="28"/>
      <w:szCs w:val="28"/>
    </w:rPr>
  </w:style>
  <w:style w:type="paragraph" w:styleId="1129" w:customStyle="1">
    <w:name w:val="n正文"/>
    <w:link w:val="1128"/>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30" w:customStyle="1">
    <w:name w:val="Table Text Char1"/>
    <w:uiPriority w:val="0"/>
    <w:qFormat/>
    <w:rPr>
      <w:sz w:val="21"/>
      <w:szCs w:val="21"/>
    </w:rPr>
  </w:style>
  <w:style w:type="character" w:styleId="1131" w:customStyle="1">
    <w:name w:val="正文文本缩进 Char1"/>
    <w:uiPriority w:val="0"/>
    <w:qFormat/>
    <w:rPr>
      <w:rFonts w:ascii="Calibri" w:hAnsi="Calibri" w:eastAsia="宋体" w:cs="Times New Roman"/>
    </w:rPr>
  </w:style>
  <w:style w:type="character" w:styleId="1132" w:customStyle="1">
    <w:name w:val="文章正文 Char"/>
    <w:uiPriority w:val="0"/>
    <w:qFormat/>
    <w:rPr>
      <w:rFonts w:hint="default" w:ascii="Calibri" w:hAnsi="Calibri"/>
      <w:sz w:val="21"/>
      <w:szCs w:val="24"/>
    </w:rPr>
  </w:style>
  <w:style w:type="character" w:styleId="1133" w:customStyle="1">
    <w:name w:val="GEO正文 Char"/>
    <w:link w:val="1134"/>
    <w:uiPriority w:val="0"/>
    <w:qFormat/>
    <w:rPr>
      <w:rFonts w:eastAsia="仿宋_GB2312"/>
      <w:sz w:val="28"/>
    </w:rPr>
  </w:style>
  <w:style w:type="paragraph" w:styleId="1134" w:customStyle="1">
    <w:name w:val="GEO正文"/>
    <w:basedOn w:val="776"/>
    <w:link w:val="1133"/>
    <w:uiPriority w:val="0"/>
    <w:qFormat/>
    <w:pPr>
      <w:ind w:firstLine="200"/>
      <w:spacing w:line="360" w:lineRule="auto"/>
    </w:pPr>
    <w:rPr>
      <w:rFonts w:eastAsia="仿宋_GB2312" w:asciiTheme="minorHAnsi" w:hAnsiTheme="minorHAnsi" w:cstheme="minorBidi"/>
      <w:sz w:val="28"/>
      <w:szCs w:val="22"/>
    </w:rPr>
  </w:style>
  <w:style w:type="character" w:styleId="1135" w:customStyle="1">
    <w:name w:val="WW8Num35z1"/>
    <w:uiPriority w:val="0"/>
    <w:qFormat/>
    <w:rPr>
      <w:rFonts w:ascii="Wingdings 2" w:hAnsi="Wingdings 2" w:cs="StarSymbol"/>
      <w:sz w:val="18"/>
      <w:szCs w:val="18"/>
    </w:rPr>
  </w:style>
  <w:style w:type="character" w:styleId="1136" w:customStyle="1">
    <w:name w:val="页眉 Char1"/>
    <w:uiPriority w:val="0"/>
    <w:qFormat/>
    <w:rPr>
      <w:sz w:val="18"/>
      <w:szCs w:val="18"/>
    </w:rPr>
  </w:style>
  <w:style w:type="character" w:styleId="1137" w:customStyle="1">
    <w:name w:val="WW8Num34z1"/>
    <w:uiPriority w:val="0"/>
    <w:qFormat/>
    <w:rPr>
      <w:rFonts w:ascii="Wingdings 2" w:hAnsi="Wingdings 2" w:cs="StarSymbol"/>
      <w:sz w:val="18"/>
      <w:szCs w:val="18"/>
    </w:rPr>
  </w:style>
  <w:style w:type="character" w:styleId="1138" w:customStyle="1">
    <w:name w:val="文档结构图 Char1"/>
    <w:uiPriority w:val="0"/>
    <w:qFormat/>
    <w:rPr>
      <w:rFonts w:ascii="宋体" w:hAnsi="Calibri" w:eastAsia="宋体" w:cs="Times New Roman"/>
      <w:sz w:val="18"/>
      <w:szCs w:val="18"/>
    </w:rPr>
  </w:style>
  <w:style w:type="character" w:styleId="1139" w:customStyle="1">
    <w:name w:val="WW8Num21z0"/>
    <w:uiPriority w:val="0"/>
    <w:qFormat/>
    <w:rPr>
      <w:rFonts w:ascii="Wingdings" w:hAnsi="Wingdings" w:cs="StarSymbol"/>
      <w:sz w:val="18"/>
      <w:szCs w:val="18"/>
    </w:rPr>
  </w:style>
  <w:style w:type="character" w:styleId="1140" w:customStyle="1">
    <w:name w:val="页脚 Char2"/>
    <w:uiPriority w:val="99"/>
    <w:qFormat/>
    <w:rPr>
      <w:sz w:val="18"/>
      <w:szCs w:val="18"/>
    </w:rPr>
  </w:style>
  <w:style w:type="character" w:styleId="1141" w:customStyle="1">
    <w:name w:val="WW8Num1z1"/>
    <w:uiPriority w:val="0"/>
    <w:qFormat/>
    <w:rPr>
      <w:rFonts w:ascii="Wingdings" w:hAnsi="Wingdings"/>
    </w:rPr>
  </w:style>
  <w:style w:type="character" w:styleId="1142" w:customStyle="1">
    <w:name w:val="批注主题 Char1"/>
    <w:uiPriority w:val="0"/>
    <w:qFormat/>
    <w:rPr>
      <w:rFonts w:ascii="Calibri" w:hAnsi="Calibri" w:eastAsia="宋体" w:cs="Times New Roman"/>
      <w:b/>
      <w:bCs/>
      <w:sz w:val="21"/>
      <w:szCs w:val="22"/>
    </w:rPr>
  </w:style>
  <w:style w:type="character" w:styleId="1143" w:customStyle="1">
    <w:name w:val="我的图表标题 Char"/>
    <w:uiPriority w:val="0"/>
    <w:qFormat/>
    <w:rPr>
      <w:rFonts w:hint="default" w:ascii="Cambria" w:hAnsi="Cambria" w:eastAsia="黑体" w:cs="宋体"/>
      <w:sz w:val="24"/>
    </w:rPr>
  </w:style>
  <w:style w:type="character" w:styleId="1144" w:customStyle="1">
    <w:name w:val="页眉 Char2"/>
    <w:uiPriority w:val="99"/>
    <w:qFormat/>
    <w:rPr>
      <w:sz w:val="18"/>
      <w:szCs w:val="18"/>
    </w:rPr>
  </w:style>
  <w:style w:type="character" w:styleId="1145" w:customStyle="1">
    <w:name w:val="WW8Num14z2"/>
    <w:uiPriority w:val="0"/>
    <w:qFormat/>
    <w:rPr>
      <w:rFonts w:ascii="StarSymbol" w:hAnsi="StarSymbol" w:cs="StarSymbol"/>
      <w:sz w:val="18"/>
      <w:szCs w:val="18"/>
    </w:rPr>
  </w:style>
  <w:style w:type="character" w:styleId="1146" w:customStyle="1">
    <w:name w:val="正文文本缩进 2 Char1"/>
    <w:uiPriority w:val="0"/>
    <w:qFormat/>
    <w:rPr>
      <w:rFonts w:ascii="Calibri" w:hAnsi="Calibri" w:eastAsia="宋体" w:cs="Times New Roman"/>
    </w:rPr>
  </w:style>
  <w:style w:type="character" w:styleId="1147" w:customStyle="1">
    <w:name w:val="不明显强调1"/>
    <w:uiPriority w:val="0"/>
    <w:qFormat/>
    <w:rPr>
      <w:i/>
      <w:iCs/>
      <w:color w:val="808080"/>
    </w:rPr>
  </w:style>
  <w:style w:type="character" w:styleId="1148" w:customStyle="1">
    <w:name w:val="正文文本缩进 3 Char1"/>
    <w:uiPriority w:val="0"/>
    <w:qFormat/>
    <w:rPr>
      <w:rFonts w:ascii="Calibri" w:hAnsi="Calibri" w:eastAsia="宋体" w:cs="Times New Roman"/>
      <w:sz w:val="16"/>
      <w:szCs w:val="16"/>
    </w:rPr>
  </w:style>
  <w:style w:type="character" w:styleId="1149" w:customStyle="1">
    <w:name w:val="批注文字 字符1"/>
    <w:uiPriority w:val="0"/>
    <w:qFormat/>
    <w:rPr>
      <w:rFonts w:ascii="Times New Roman" w:hAnsi="Times New Roman" w:eastAsia="方正仿宋_GBK" w:cs="Times New Roman"/>
      <w:sz w:val="24"/>
      <w:szCs w:val="24"/>
    </w:rPr>
  </w:style>
  <w:style w:type="character" w:styleId="1150" w:customStyle="1">
    <w:name w:val="纯文本 Char2"/>
    <w:uiPriority w:val="0"/>
    <w:qFormat/>
    <w:rPr>
      <w:rFonts w:ascii="宋体" w:hAnsi="Courier New" w:eastAsia="宋体" w:cs="Courier New"/>
      <w:szCs w:val="21"/>
    </w:rPr>
  </w:style>
  <w:style w:type="character" w:styleId="1151" w:customStyle="1">
    <w:name w:val="WW8Num19z1"/>
    <w:uiPriority w:val="0"/>
    <w:qFormat/>
    <w:rPr>
      <w:rFonts w:ascii="Wingdings" w:hAnsi="Wingdings"/>
    </w:rPr>
  </w:style>
  <w:style w:type="character" w:styleId="1152" w:customStyle="1">
    <w:name w:val="正文文本缩进 Char2"/>
    <w:uiPriority w:val="99"/>
    <w:semiHidden/>
    <w:qFormat/>
    <w:rPr>
      <w:sz w:val="21"/>
      <w:szCs w:val="22"/>
    </w:rPr>
  </w:style>
  <w:style w:type="character" w:styleId="1153" w:customStyle="1">
    <w:name w:val="WW8Num14z7"/>
    <w:uiPriority w:val="0"/>
    <w:qFormat/>
    <w:rPr>
      <w:rFonts w:ascii="Wingdings" w:hAnsi="Wingdings"/>
    </w:rPr>
  </w:style>
  <w:style w:type="character" w:styleId="1154" w:customStyle="1">
    <w:name w:val="正文文本缩进 2 Char2"/>
    <w:uiPriority w:val="99"/>
    <w:semiHidden/>
    <w:qFormat/>
    <w:rPr>
      <w:sz w:val="21"/>
      <w:szCs w:val="22"/>
    </w:rPr>
  </w:style>
  <w:style w:type="character" w:styleId="1155" w:customStyle="1">
    <w:name w:val="WW8Num23z1"/>
    <w:uiPriority w:val="0"/>
    <w:qFormat/>
    <w:rPr>
      <w:rFonts w:ascii="Wingdings 2" w:hAnsi="Wingdings 2" w:cs="StarSymbol"/>
      <w:sz w:val="18"/>
      <w:szCs w:val="18"/>
    </w:rPr>
  </w:style>
  <w:style w:type="character" w:styleId="1156" w:customStyle="1">
    <w:name w:val="批注框文本 Char1"/>
    <w:uiPriority w:val="0"/>
    <w:qFormat/>
    <w:rPr>
      <w:sz w:val="18"/>
      <w:szCs w:val="18"/>
    </w:rPr>
  </w:style>
  <w:style w:type="character" w:styleId="1157" w:customStyle="1">
    <w:name w:val="WW8Num3z2"/>
    <w:uiPriority w:val="0"/>
    <w:qFormat/>
    <w:rPr>
      <w:rFonts w:ascii="StarSymbol" w:hAnsi="StarSymbol" w:cs="StarSymbol"/>
      <w:sz w:val="18"/>
      <w:szCs w:val="18"/>
    </w:rPr>
  </w:style>
  <w:style w:type="character" w:styleId="1158" w:customStyle="1">
    <w:name w:val="文档结构图 Char2"/>
    <w:uiPriority w:val="99"/>
    <w:qFormat/>
    <w:rPr>
      <w:rFonts w:ascii="宋体"/>
      <w:sz w:val="18"/>
      <w:szCs w:val="18"/>
    </w:rPr>
  </w:style>
  <w:style w:type="character" w:styleId="1159" w:customStyle="1">
    <w:name w:val="样式 InfoBlue + 倾斜 Char"/>
    <w:uiPriority w:val="0"/>
    <w:qFormat/>
    <w:rPr>
      <w:color w:val="0000ff"/>
      <w:sz w:val="21"/>
    </w:rPr>
  </w:style>
  <w:style w:type="character" w:styleId="1160" w:customStyle="1">
    <w:name w:val="批注文字 Char2"/>
    <w:uiPriority w:val="0"/>
    <w:qFormat/>
    <w:rPr>
      <w:sz w:val="21"/>
      <w:szCs w:val="22"/>
    </w:rPr>
  </w:style>
  <w:style w:type="character" w:styleId="1161" w:customStyle="1">
    <w:name w:val="批注主题 Char2"/>
    <w:uiPriority w:val="0"/>
    <w:qFormat/>
    <w:rPr>
      <w:b/>
      <w:bCs/>
      <w:sz w:val="21"/>
      <w:szCs w:val="22"/>
    </w:rPr>
  </w:style>
  <w:style w:type="character" w:styleId="1162" w:customStyle="1">
    <w:name w:val="Char Char6"/>
    <w:uiPriority w:val="0"/>
    <w:qFormat/>
    <w:rPr>
      <w:b/>
      <w:bCs/>
      <w:sz w:val="44"/>
      <w:szCs w:val="44"/>
    </w:rPr>
  </w:style>
  <w:style w:type="character" w:styleId="1163" w:customStyle="1">
    <w:name w:val="题注 字符"/>
    <w:link w:val="795"/>
    <w:uiPriority w:val="0"/>
    <w:qFormat/>
    <w:rPr>
      <w:rFonts w:ascii="Cambria" w:hAnsi="Cambria" w:eastAsia="黑体"/>
    </w:rPr>
  </w:style>
  <w:style w:type="character" w:styleId="1164" w:customStyle="1">
    <w:name w:val="p0 Char"/>
    <w:link w:val="1165"/>
    <w:uiPriority w:val="0"/>
    <w:qFormat/>
    <w:rPr>
      <w:szCs w:val="21"/>
    </w:rPr>
  </w:style>
  <w:style w:type="paragraph" w:styleId="1165" w:customStyle="1">
    <w:name w:val="p0"/>
    <w:basedOn w:val="776"/>
    <w:link w:val="1164"/>
    <w:uiPriority w:val="0"/>
    <w:qFormat/>
    <w:pPr>
      <w:widowControl/>
    </w:pPr>
    <w:rPr>
      <w:rFonts w:asciiTheme="minorHAnsi" w:hAnsiTheme="minorHAnsi" w:eastAsiaTheme="minorEastAsia" w:cstheme="minorBidi"/>
      <w:szCs w:val="21"/>
    </w:rPr>
  </w:style>
  <w:style w:type="character" w:styleId="1166" w:customStyle="1">
    <w:name w:val="脚注文本 Char3"/>
    <w:uiPriority w:val="0"/>
    <w:qFormat/>
    <w:rPr>
      <w:rFonts w:ascii="Calibri" w:hAnsi="Calibri"/>
      <w:sz w:val="18"/>
      <w:szCs w:val="18"/>
    </w:rPr>
  </w:style>
  <w:style w:type="character" w:styleId="1167" w:customStyle="1">
    <w:name w:val="标准文本 Char"/>
    <w:link w:val="1168"/>
    <w:uiPriority w:val="0"/>
    <w:qFormat/>
    <w:rPr>
      <w:rFonts w:cs="宋体"/>
      <w:szCs w:val="21"/>
    </w:rPr>
  </w:style>
  <w:style w:type="paragraph" w:styleId="1168" w:customStyle="1">
    <w:name w:val="标准文本"/>
    <w:basedOn w:val="776"/>
    <w:link w:val="1167"/>
    <w:uiPriority w:val="0"/>
    <w:qFormat/>
    <w:pPr>
      <w:ind w:firstLine="420"/>
      <w:spacing w:line="360" w:lineRule="auto"/>
    </w:pPr>
    <w:rPr>
      <w:rFonts w:cs="宋体" w:asciiTheme="minorHAnsi" w:hAnsiTheme="minorHAnsi" w:eastAsiaTheme="minorEastAsia"/>
      <w:szCs w:val="21"/>
    </w:rPr>
  </w:style>
  <w:style w:type="character" w:styleId="1169" w:customStyle="1">
    <w:name w:val="普通(网站) 字符"/>
    <w:link w:val="840"/>
    <w:uiPriority w:val="0"/>
    <w:qFormat/>
    <w:rPr>
      <w:rFonts w:ascii="宋体" w:hAnsi="宋体" w:cs="宋体"/>
      <w:color w:val="000000"/>
      <w:sz w:val="24"/>
      <w:szCs w:val="24"/>
    </w:rPr>
  </w:style>
  <w:style w:type="character" w:styleId="1170" w:customStyle="1">
    <w:name w:val="无间隔 字符1"/>
    <w:link w:val="1171"/>
    <w:uiPriority w:val="0"/>
    <w:qFormat/>
    <w:rPr>
      <w:rFonts w:ascii="Calibri" w:hAnsi="Calibri"/>
    </w:rPr>
  </w:style>
  <w:style w:type="paragraph" w:styleId="1171">
    <w:name w:val="No Spacing"/>
    <w:link w:val="1170"/>
    <w:uiPriority w:val="0"/>
    <w:qFormat/>
    <w:pPr>
      <w:jc w:val="both"/>
      <w:widowControl w:val="off"/>
    </w:pPr>
    <w:rPr>
      <w:rFonts w:ascii="Calibri" w:hAnsi="Calibri" w:eastAsiaTheme="minorEastAsia" w:cstheme="minorBidi"/>
      <w:sz w:val="21"/>
      <w:szCs w:val="22"/>
      <w:lang w:val="en-US" w:eastAsia="zh-CN" w:bidi="ar-SA"/>
    </w:rPr>
  </w:style>
  <w:style w:type="character" w:styleId="1172" w:customStyle="1">
    <w:name w:val="页码1"/>
    <w:basedOn w:val="786"/>
    <w:uiPriority w:val="0"/>
    <w:qFormat/>
  </w:style>
  <w:style w:type="character" w:styleId="1173" w:customStyle="1">
    <w:name w:val="11111 Char"/>
    <w:uiPriority w:val="0"/>
    <w:qFormat/>
    <w:rPr>
      <w:rFonts w:hint="eastAsia" w:ascii="宋体" w:hAnsi="宋体" w:eastAsia="宋体" w:cs="宋体"/>
      <w:color w:val="000000"/>
      <w:sz w:val="24"/>
      <w:szCs w:val="24"/>
      <w:lang w:val="zh-CN"/>
    </w:rPr>
  </w:style>
  <w:style w:type="character" w:styleId="1174" w:customStyle="1">
    <w:name w:val="正文文本 Char1"/>
    <w:uiPriority w:val="0"/>
    <w:qFormat/>
    <w:rPr>
      <w:rFonts w:ascii="Times New Roman" w:hAnsi="Times New Roman" w:eastAsia="宋体" w:cs="Times New Roman"/>
      <w:szCs w:val="24"/>
    </w:rPr>
  </w:style>
  <w:style w:type="character" w:styleId="1175" w:customStyle="1">
    <w:name w:val="WW8Num26z1"/>
    <w:uiPriority w:val="0"/>
    <w:qFormat/>
    <w:rPr>
      <w:rFonts w:ascii="Wingdings 2" w:hAnsi="Wingdings 2" w:cs="StarSymbol"/>
      <w:sz w:val="18"/>
      <w:szCs w:val="18"/>
    </w:rPr>
  </w:style>
  <w:style w:type="character" w:styleId="1176" w:customStyle="1">
    <w:name w:val="font51"/>
    <w:uiPriority w:val="0"/>
    <w:qFormat/>
    <w:rPr>
      <w:rFonts w:hint="default" w:ascii="Arial" w:hAnsi="Arial" w:cs="Arial"/>
      <w:color w:val="000000"/>
      <w:sz w:val="20"/>
      <w:szCs w:val="20"/>
      <w:u w:val="none"/>
    </w:rPr>
  </w:style>
  <w:style w:type="character" w:styleId="1177" w:customStyle="1">
    <w:name w:val="WW8Num25z0"/>
    <w:uiPriority w:val="0"/>
    <w:qFormat/>
    <w:rPr>
      <w:rFonts w:ascii="Wingdings" w:hAnsi="Wingdings" w:cs="StarSymbol"/>
      <w:sz w:val="18"/>
      <w:szCs w:val="18"/>
    </w:rPr>
  </w:style>
  <w:style w:type="character" w:styleId="1178" w:customStyle="1">
    <w:name w:val="paramlista1"/>
    <w:uiPriority w:val="0"/>
    <w:qFormat/>
    <w:rPr>
      <w:rFonts w:ascii="Calibri" w:hAnsi="Calibri" w:eastAsia="宋体" w:cs="Times New Roman"/>
      <w:sz w:val="18"/>
      <w:szCs w:val="18"/>
    </w:rPr>
  </w:style>
  <w:style w:type="character" w:styleId="1179" w:customStyle="1">
    <w:name w:val="high-light-bg4"/>
    <w:uiPriority w:val="0"/>
    <w:qFormat/>
  </w:style>
  <w:style w:type="character" w:styleId="1180" w:customStyle="1">
    <w:name w:val="Char Char201"/>
    <w:uiPriority w:val="0"/>
    <w:qFormat/>
    <w:rPr>
      <w:rFonts w:ascii="楷体_GB2312" w:eastAsia="楷体_GB2312"/>
      <w:sz w:val="28"/>
    </w:rPr>
  </w:style>
  <w:style w:type="character" w:styleId="1181" w:customStyle="1">
    <w:name w:val="页脚 字符1"/>
    <w:uiPriority w:val="99"/>
    <w:qFormat/>
    <w:rPr>
      <w:rFonts w:ascii="Times New Roman" w:hAnsi="Times New Roman" w:eastAsia="方正仿宋_GBK" w:cs="Times New Roman"/>
      <w:sz w:val="18"/>
      <w:szCs w:val="18"/>
    </w:rPr>
  </w:style>
  <w:style w:type="character" w:styleId="1182" w:customStyle="1">
    <w:name w:val="font41"/>
    <w:uiPriority w:val="0"/>
    <w:qFormat/>
    <w:rPr>
      <w:rFonts w:hint="eastAsia" w:ascii="宋体" w:hAnsi="宋体" w:eastAsia="宋体" w:cs="宋体"/>
      <w:color w:val="000000"/>
      <w:sz w:val="20"/>
      <w:szCs w:val="20"/>
      <w:u w:val="none"/>
    </w:rPr>
  </w:style>
  <w:style w:type="character" w:styleId="1183" w:customStyle="1">
    <w:name w:val="WW8Num38z0"/>
    <w:uiPriority w:val="0"/>
    <w:qFormat/>
    <w:rPr>
      <w:rFonts w:ascii="Wingdings" w:hAnsi="Wingdings" w:cs="StarSymbol"/>
      <w:sz w:val="18"/>
      <w:szCs w:val="18"/>
    </w:rPr>
  </w:style>
  <w:style w:type="character" w:styleId="1184" w:customStyle="1">
    <w:name w:val="+正文 Char3"/>
    <w:link w:val="1185"/>
    <w:uiPriority w:val="0"/>
    <w:qFormat/>
    <w:rPr>
      <w:sz w:val="28"/>
    </w:rPr>
  </w:style>
  <w:style w:type="paragraph" w:styleId="1185" w:customStyle="1">
    <w:name w:val="+正文"/>
    <w:basedOn w:val="776"/>
    <w:link w:val="1184"/>
    <w:uiPriority w:val="0"/>
    <w:qFormat/>
    <w:pPr>
      <w:ind w:firstLine="200"/>
      <w:spacing w:line="360" w:lineRule="auto"/>
    </w:pPr>
    <w:rPr>
      <w:rFonts w:asciiTheme="minorHAnsi" w:hAnsiTheme="minorHAnsi" w:eastAsiaTheme="minorEastAsia" w:cstheme="minorBidi"/>
      <w:sz w:val="28"/>
      <w:szCs w:val="22"/>
    </w:rPr>
  </w:style>
  <w:style w:type="character" w:styleId="1186" w:customStyle="1">
    <w:name w:val="正文文本 3 字符1"/>
    <w:uiPriority w:val="99"/>
    <w:qFormat/>
    <w:rPr>
      <w:rFonts w:ascii="Times New Roman" w:hAnsi="Times New Roman" w:eastAsia="方正仿宋_GBK" w:cs="Times New Roman"/>
      <w:sz w:val="16"/>
      <w:szCs w:val="16"/>
    </w:rPr>
  </w:style>
  <w:style w:type="character" w:styleId="1187" w:customStyle="1">
    <w:name w:val="Char Char171"/>
    <w:uiPriority w:val="0"/>
    <w:qFormat/>
    <w:rPr>
      <w:rFonts w:ascii="Arial" w:hAnsi="Arial" w:eastAsia="黑体"/>
      <w:b/>
      <w:spacing w:val="-2"/>
      <w:position w:val="-6"/>
      <w:sz w:val="24"/>
    </w:rPr>
  </w:style>
  <w:style w:type="character" w:styleId="1188" w:customStyle="1">
    <w:name w:val="style241"/>
    <w:uiPriority w:val="0"/>
    <w:qFormat/>
    <w:rPr>
      <w:rFonts w:hint="eastAsia" w:ascii="宋体" w:hAnsi="宋体" w:eastAsia="宋体"/>
      <w:color w:val="333333"/>
      <w:lang w:val="en-US" w:eastAsia="zh-CN" w:bidi="ar-SA"/>
    </w:rPr>
  </w:style>
  <w:style w:type="character" w:styleId="1189" w:customStyle="1">
    <w:name w:val="fontstyle01"/>
    <w:uiPriority w:val="0"/>
    <w:qFormat/>
    <w:rPr>
      <w:rFonts w:hint="default" w:ascii="楷体" w:hAnsi="楷体"/>
      <w:color w:val="000000"/>
      <w:sz w:val="24"/>
      <w:szCs w:val="24"/>
    </w:rPr>
  </w:style>
  <w:style w:type="character" w:styleId="1190" w:customStyle="1">
    <w:name w:val="Numbering Symbols"/>
    <w:uiPriority w:val="0"/>
    <w:qFormat/>
  </w:style>
  <w:style w:type="character" w:styleId="1191" w:customStyle="1">
    <w:name w:val="标题 1 Char1"/>
    <w:uiPriority w:val="0"/>
    <w:qFormat/>
    <w:rPr>
      <w:b/>
      <w:sz w:val="44"/>
    </w:rPr>
  </w:style>
  <w:style w:type="character" w:styleId="1192" w:customStyle="1">
    <w:name w:val="引用 Char1"/>
    <w:uiPriority w:val="29"/>
    <w:qFormat/>
    <w:rPr>
      <w:i/>
      <w:iCs/>
      <w:color w:val="404040"/>
      <w:sz w:val="21"/>
    </w:rPr>
  </w:style>
  <w:style w:type="character" w:styleId="1193" w:customStyle="1">
    <w:name w:val="Char Char181"/>
    <w:uiPriority w:val="0"/>
    <w:qFormat/>
    <w:rPr>
      <w:rFonts w:ascii="宋体"/>
      <w:b/>
      <w:spacing w:val="-2"/>
      <w:position w:val="-6"/>
      <w:sz w:val="28"/>
    </w:rPr>
  </w:style>
  <w:style w:type="character" w:styleId="1194" w:customStyle="1">
    <w:name w:val="Table Heading Char"/>
    <w:uiPriority w:val="0"/>
    <w:qFormat/>
    <w:rPr>
      <w:rFonts w:hint="default" w:ascii="Book Antiqua" w:hAnsi="Book Antiqua" w:eastAsia="黑体"/>
      <w:bCs/>
      <w:sz w:val="21"/>
      <w:szCs w:val="21"/>
    </w:rPr>
  </w:style>
  <w:style w:type="character" w:styleId="1195" w:customStyle="1">
    <w:name w:val="Char Char151"/>
    <w:uiPriority w:val="0"/>
    <w:qFormat/>
    <w:rPr>
      <w:rFonts w:ascii="Arial" w:hAnsi="Arial" w:eastAsia="黑体"/>
      <w:spacing w:val="-2"/>
      <w:position w:val="-6"/>
      <w:sz w:val="24"/>
    </w:rPr>
  </w:style>
  <w:style w:type="character" w:styleId="1196" w:customStyle="1">
    <w:name w:val="WW8Num14z1"/>
    <w:uiPriority w:val="0"/>
    <w:qFormat/>
    <w:rPr>
      <w:rFonts w:ascii="Wingdings 2" w:hAnsi="Wingdings 2" w:cs="StarSymbol"/>
      <w:sz w:val="18"/>
      <w:szCs w:val="18"/>
    </w:rPr>
  </w:style>
  <w:style w:type="character" w:styleId="1197" w:customStyle="1">
    <w:name w:val="font111"/>
    <w:uiPriority w:val="0"/>
    <w:qFormat/>
    <w:rPr>
      <w:rFonts w:hint="eastAsia" w:ascii="宋体" w:hAnsi="宋体" w:eastAsia="宋体" w:cs="宋体"/>
      <w:color w:val="000000"/>
      <w:sz w:val="21"/>
      <w:szCs w:val="21"/>
      <w:u w:val="none"/>
    </w:rPr>
  </w:style>
  <w:style w:type="character" w:styleId="1198" w:customStyle="1">
    <w:name w:val="样式2 Char"/>
    <w:uiPriority w:val="0"/>
    <w:qFormat/>
    <w:rPr>
      <w:rFonts w:hint="eastAsia" w:ascii="方正仿宋_GBK" w:eastAsia="方正仿宋_GBK"/>
      <w:bCs/>
      <w:sz w:val="32"/>
      <w:szCs w:val="24"/>
    </w:rPr>
  </w:style>
  <w:style w:type="character" w:styleId="1199" w:customStyle="1">
    <w:name w:val="Char Char18"/>
    <w:uiPriority w:val="0"/>
    <w:qFormat/>
    <w:rPr>
      <w:rFonts w:ascii="宋体"/>
      <w:b/>
      <w:spacing w:val="-2"/>
      <w:position w:val="-6"/>
      <w:sz w:val="28"/>
    </w:rPr>
  </w:style>
  <w:style w:type="character" w:styleId="1200" w:customStyle="1">
    <w:name w:val="WW8Num25z7"/>
    <w:uiPriority w:val="0"/>
    <w:qFormat/>
    <w:rPr>
      <w:rFonts w:ascii="Wingdings" w:hAnsi="Wingdings"/>
    </w:rPr>
  </w:style>
  <w:style w:type="character" w:styleId="1201" w:customStyle="1">
    <w:name w:val="font71"/>
    <w:uiPriority w:val="0"/>
    <w:qFormat/>
    <w:rPr>
      <w:rFonts w:hint="default" w:ascii="Arial" w:hAnsi="Arial" w:cs="Arial"/>
      <w:color w:val="000000"/>
      <w:sz w:val="20"/>
      <w:szCs w:val="20"/>
      <w:u w:val="none"/>
    </w:rPr>
  </w:style>
  <w:style w:type="character" w:styleId="1202" w:customStyle="1">
    <w:name w:val="WW8Num8z0"/>
    <w:uiPriority w:val="0"/>
    <w:qFormat/>
    <w:rPr>
      <w:rFonts w:ascii="Wingdings" w:hAnsi="Wingdings" w:cs="StarSymbol"/>
      <w:sz w:val="18"/>
      <w:szCs w:val="18"/>
    </w:rPr>
  </w:style>
  <w:style w:type="character" w:styleId="1203" w:customStyle="1">
    <w:name w:val="页码2"/>
    <w:basedOn w:val="786"/>
    <w:uiPriority w:val="0"/>
    <w:qFormat/>
  </w:style>
  <w:style w:type="character" w:styleId="1204" w:customStyle="1">
    <w:name w:val="WW8Num12z0"/>
    <w:uiPriority w:val="0"/>
    <w:qFormat/>
    <w:rPr>
      <w:rFonts w:ascii="Wingdings" w:hAnsi="Wingdings" w:cs="StarSymbol"/>
      <w:sz w:val="18"/>
      <w:szCs w:val="18"/>
    </w:rPr>
  </w:style>
  <w:style w:type="character" w:styleId="1205" w:customStyle="1">
    <w:name w:val="方案文档 Char"/>
    <w:link w:val="1206"/>
    <w:uiPriority w:val="0"/>
    <w:qFormat/>
    <w:rPr>
      <w:sz w:val="24"/>
      <w:szCs w:val="24"/>
    </w:rPr>
  </w:style>
  <w:style w:type="paragraph" w:styleId="1206" w:customStyle="1">
    <w:name w:val="方案文档"/>
    <w:link w:val="1205"/>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07" w:customStyle="1">
    <w:name w:val="称呼 Char3"/>
    <w:uiPriority w:val="0"/>
    <w:qFormat/>
    <w:rPr>
      <w:rFonts w:ascii="Arial" w:hAnsi="Arial" w:eastAsia="方正仿宋_GBK" w:cs="Arial"/>
    </w:rPr>
  </w:style>
  <w:style w:type="character" w:styleId="1208" w:customStyle="1">
    <w:name w:val="font141"/>
    <w:uiPriority w:val="0"/>
    <w:qFormat/>
    <w:rPr>
      <w:rFonts w:hint="eastAsia" w:ascii="宋体" w:hAnsi="宋体" w:eastAsia="宋体" w:cs="宋体"/>
      <w:color w:val="000000"/>
      <w:sz w:val="20"/>
      <w:szCs w:val="20"/>
      <w:u w:val="none"/>
    </w:rPr>
  </w:style>
  <w:style w:type="character" w:styleId="1209" w:customStyle="1">
    <w:name w:val="WW8Num13z2"/>
    <w:uiPriority w:val="0"/>
    <w:qFormat/>
    <w:rPr>
      <w:rFonts w:ascii="StarSymbol" w:hAnsi="StarSymbol" w:cs="StarSymbol"/>
      <w:sz w:val="18"/>
      <w:szCs w:val="18"/>
    </w:rPr>
  </w:style>
  <w:style w:type="character" w:styleId="1210" w:customStyle="1">
    <w:name w:val="项目编号B Char"/>
    <w:link w:val="1211"/>
    <w:uiPriority w:val="0"/>
    <w:qFormat/>
    <w:rPr>
      <w:sz w:val="24"/>
      <w:szCs w:val="24"/>
    </w:rPr>
  </w:style>
  <w:style w:type="paragraph" w:styleId="1211" w:customStyle="1">
    <w:name w:val="项目编号B"/>
    <w:link w:val="1210"/>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12" w:customStyle="1">
    <w:name w:val="WW8Num33z1"/>
    <w:uiPriority w:val="0"/>
    <w:qFormat/>
    <w:rPr>
      <w:rFonts w:ascii="Wingdings 2" w:hAnsi="Wingdings 2" w:cs="StarSymbol"/>
      <w:sz w:val="18"/>
      <w:szCs w:val="18"/>
    </w:rPr>
  </w:style>
  <w:style w:type="character" w:styleId="1213" w:customStyle="1">
    <w:name w:val="项目编号A Char Char"/>
    <w:link w:val="1214"/>
    <w:uiPriority w:val="0"/>
    <w:qFormat/>
    <w:rPr>
      <w:sz w:val="24"/>
      <w:szCs w:val="24"/>
    </w:rPr>
  </w:style>
  <w:style w:type="paragraph" w:styleId="1214" w:customStyle="1">
    <w:name w:val="项目编号A"/>
    <w:link w:val="1213"/>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15" w:customStyle="1">
    <w:name w:val="style11"/>
    <w:uiPriority w:val="0"/>
    <w:qFormat/>
    <w:rPr>
      <w:color w:val="ff0000"/>
    </w:rPr>
  </w:style>
  <w:style w:type="character" w:styleId="1216" w:customStyle="1">
    <w:name w:val="Char Char15"/>
    <w:uiPriority w:val="0"/>
    <w:qFormat/>
    <w:rPr>
      <w:rFonts w:ascii="Arial" w:hAnsi="Arial" w:eastAsia="黑体"/>
      <w:spacing w:val="-2"/>
      <w:position w:val="-6"/>
      <w:sz w:val="24"/>
    </w:rPr>
  </w:style>
  <w:style w:type="character" w:styleId="1217" w:customStyle="1">
    <w:name w:val="WW8Num14z0"/>
    <w:uiPriority w:val="0"/>
    <w:qFormat/>
    <w:rPr>
      <w:rFonts w:ascii="Wingdings" w:hAnsi="Wingdings" w:cs="StarSymbol"/>
      <w:sz w:val="18"/>
      <w:szCs w:val="18"/>
    </w:rPr>
  </w:style>
  <w:style w:type="character" w:styleId="1218" w:customStyle="1">
    <w:name w:val="Char Char17"/>
    <w:uiPriority w:val="0"/>
    <w:qFormat/>
    <w:rPr>
      <w:rFonts w:ascii="Arial" w:hAnsi="Arial" w:eastAsia="黑体"/>
      <w:b/>
      <w:spacing w:val="-2"/>
      <w:position w:val="-6"/>
      <w:sz w:val="24"/>
    </w:rPr>
  </w:style>
  <w:style w:type="character" w:styleId="1219" w:customStyle="1">
    <w:name w:val="表格内容 Char"/>
    <w:uiPriority w:val="0"/>
    <w:qFormat/>
    <w:rPr>
      <w:rFonts w:hint="eastAsia" w:ascii="微软雅黑" w:hAnsi="微软雅黑" w:eastAsia="微软雅黑"/>
      <w:sz w:val="18"/>
      <w:szCs w:val="24"/>
      <w:lang w:val="en-GB"/>
    </w:rPr>
  </w:style>
  <w:style w:type="character" w:styleId="1220" w:customStyle="1">
    <w:name w:val="武汉表格 Char"/>
    <w:link w:val="1221"/>
    <w:uiPriority w:val="0"/>
    <w:qFormat/>
    <w:rPr>
      <w:rFonts w:eastAsia="黑体"/>
      <w:szCs w:val="21"/>
    </w:rPr>
  </w:style>
  <w:style w:type="paragraph" w:styleId="1221" w:customStyle="1">
    <w:name w:val="武汉表格"/>
    <w:basedOn w:val="776"/>
    <w:link w:val="1220"/>
    <w:uiPriority w:val="0"/>
    <w:qFormat/>
    <w:rPr>
      <w:rFonts w:eastAsia="黑体" w:asciiTheme="minorHAnsi" w:hAnsiTheme="minorHAnsi" w:cstheme="minorBidi"/>
      <w:szCs w:val="21"/>
    </w:rPr>
  </w:style>
  <w:style w:type="character" w:styleId="1222" w:customStyle="1">
    <w:name w:val="WW8Num12z1"/>
    <w:uiPriority w:val="0"/>
    <w:qFormat/>
    <w:rPr>
      <w:rFonts w:ascii="Wingdings 2" w:hAnsi="Wingdings 2" w:cs="StarSymbol"/>
      <w:sz w:val="18"/>
      <w:szCs w:val="18"/>
    </w:rPr>
  </w:style>
  <w:style w:type="character" w:styleId="1223" w:customStyle="1">
    <w:name w:val="Char Char20"/>
    <w:uiPriority w:val="0"/>
    <w:qFormat/>
    <w:rPr>
      <w:rFonts w:ascii="楷体_GB2312" w:eastAsia="楷体_GB2312"/>
      <w:sz w:val="28"/>
    </w:rPr>
  </w:style>
  <w:style w:type="character" w:styleId="1224" w:customStyle="1">
    <w:name w:val="con_text1"/>
    <w:uiPriority w:val="0"/>
    <w:qFormat/>
  </w:style>
  <w:style w:type="character" w:styleId="1225" w:customStyle="1">
    <w:name w:val="批注引用2"/>
    <w:uiPriority w:val="0"/>
    <w:qFormat/>
    <w:rPr>
      <w:sz w:val="21"/>
      <w:szCs w:val="21"/>
    </w:rPr>
  </w:style>
  <w:style w:type="character" w:styleId="1226" w:customStyle="1">
    <w:name w:val="WW8Num5z2"/>
    <w:uiPriority w:val="0"/>
    <w:qFormat/>
    <w:rPr>
      <w:rFonts w:ascii="StarSymbol" w:hAnsi="StarSymbol" w:cs="StarSymbol"/>
      <w:sz w:val="18"/>
      <w:szCs w:val="18"/>
    </w:rPr>
  </w:style>
  <w:style w:type="character" w:styleId="1227" w:customStyle="1">
    <w:name w:val="正文缩进 Char2"/>
    <w:uiPriority w:val="0"/>
    <w:qFormat/>
    <w:rPr>
      <w:rFonts w:eastAsia="宋体"/>
      <w:sz w:val="21"/>
      <w:lang w:val="en-US" w:eastAsia="zh-CN" w:bidi="ar-SA"/>
    </w:rPr>
  </w:style>
  <w:style w:type="character" w:styleId="122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9" w:customStyle="1">
    <w:name w:val="Char Char16"/>
    <w:uiPriority w:val="0"/>
    <w:qFormat/>
    <w:rPr>
      <w:rFonts w:ascii="宋体"/>
      <w:b/>
      <w:spacing w:val="-2"/>
      <w:position w:val="-6"/>
      <w:sz w:val="24"/>
    </w:rPr>
  </w:style>
  <w:style w:type="character" w:styleId="1230" w:customStyle="1">
    <w:name w:val="批注主题 字符1"/>
    <w:uiPriority w:val="99"/>
    <w:qFormat/>
    <w:rPr>
      <w:rFonts w:ascii="Times New Roman" w:hAnsi="Times New Roman" w:eastAsia="方正仿宋_GBK" w:cs="Times New Roman"/>
      <w:b/>
      <w:bCs/>
      <w:sz w:val="24"/>
      <w:szCs w:val="24"/>
    </w:rPr>
  </w:style>
  <w:style w:type="character" w:styleId="1231" w:customStyle="1">
    <w:name w:val="Char Char161"/>
    <w:uiPriority w:val="0"/>
    <w:qFormat/>
    <w:rPr>
      <w:rFonts w:ascii="宋体"/>
      <w:b/>
      <w:spacing w:val="-2"/>
      <w:position w:val="-6"/>
      <w:sz w:val="24"/>
    </w:rPr>
  </w:style>
  <w:style w:type="character" w:styleId="1232" w:customStyle="1">
    <w:name w:val="引用 Char"/>
    <w:uiPriority w:val="0"/>
    <w:qFormat/>
    <w:rPr>
      <w:rFonts w:ascii="Times New Roman" w:hAnsi="Times New Roman" w:eastAsia="方正仿宋_GBK" w:cs="Times New Roman"/>
      <w:i/>
      <w:iCs/>
      <w:color w:val="000000"/>
      <w:sz w:val="24"/>
      <w:szCs w:val="20"/>
    </w:rPr>
  </w:style>
  <w:style w:type="character" w:styleId="1233" w:customStyle="1">
    <w:name w:val="标题 3 Char1"/>
    <w:uiPriority w:val="0"/>
    <w:qFormat/>
    <w:rPr>
      <w:b/>
      <w:sz w:val="32"/>
    </w:rPr>
  </w:style>
  <w:style w:type="character" w:styleId="1234" w:customStyle="1">
    <w:name w:val="InfoBlue Char"/>
    <w:uiPriority w:val="0"/>
    <w:qFormat/>
    <w:rPr>
      <w:color w:val="0000ff"/>
      <w:sz w:val="21"/>
    </w:rPr>
  </w:style>
  <w:style w:type="character" w:styleId="1235" w:customStyle="1">
    <w:name w:val="副标题 Char3"/>
    <w:uiPriority w:val="0"/>
    <w:qFormat/>
    <w:rPr>
      <w:b/>
      <w:bCs/>
      <w:sz w:val="32"/>
      <w:szCs w:val="32"/>
    </w:rPr>
  </w:style>
  <w:style w:type="character" w:styleId="1236" w:customStyle="1">
    <w:name w:val="title_orange1"/>
    <w:uiPriority w:val="0"/>
    <w:qFormat/>
    <w:rPr>
      <w:b/>
      <w:bCs/>
      <w:color w:val="cc6600"/>
      <w:sz w:val="33"/>
      <w:szCs w:val="33"/>
      <w:u w:val="none"/>
    </w:rPr>
  </w:style>
  <w:style w:type="character" w:styleId="1237" w:customStyle="1">
    <w:name w:val="font61"/>
    <w:uiPriority w:val="0"/>
    <w:qFormat/>
    <w:rPr>
      <w:rFonts w:hint="default" w:ascii="Arial" w:hAnsi="Arial" w:cs="Arial"/>
      <w:b/>
      <w:color w:val="000000"/>
      <w:sz w:val="20"/>
      <w:szCs w:val="20"/>
      <w:u w:val="none"/>
    </w:rPr>
  </w:style>
  <w:style w:type="character" w:styleId="1238" w:customStyle="1">
    <w:name w:val="一级条标题 Char Char"/>
    <w:link w:val="1124"/>
    <w:uiPriority w:val="0"/>
    <w:qFormat/>
    <w:rPr>
      <w:rFonts w:ascii="黑体" w:eastAsia="黑体"/>
    </w:rPr>
  </w:style>
  <w:style w:type="character" w:styleId="1239" w:customStyle="1">
    <w:name w:val="Char Char191"/>
    <w:uiPriority w:val="0"/>
    <w:qFormat/>
    <w:rPr>
      <w:rFonts w:ascii="Arial" w:hAnsi="Arial" w:eastAsia="黑体"/>
      <w:b/>
      <w:bCs/>
      <w:sz w:val="28"/>
      <w:szCs w:val="28"/>
    </w:rPr>
  </w:style>
  <w:style w:type="character" w:styleId="1240" w:customStyle="1">
    <w:name w:val="WW8Num33z0"/>
    <w:uiPriority w:val="0"/>
    <w:qFormat/>
    <w:rPr>
      <w:rFonts w:ascii="Wingdings" w:hAnsi="Wingdings" w:cs="StarSymbol"/>
      <w:sz w:val="18"/>
      <w:szCs w:val="18"/>
    </w:rPr>
  </w:style>
  <w:style w:type="character" w:styleId="1241" w:customStyle="1">
    <w:name w:val="font91"/>
    <w:uiPriority w:val="0"/>
    <w:qFormat/>
    <w:rPr>
      <w:rFonts w:hint="eastAsia" w:ascii="宋体" w:hAnsi="宋体" w:eastAsia="宋体" w:cs="宋体"/>
      <w:color w:val="000000"/>
      <w:sz w:val="20"/>
      <w:szCs w:val="20"/>
      <w:u w:val="none"/>
    </w:rPr>
  </w:style>
  <w:style w:type="character" w:styleId="1242" w:customStyle="1">
    <w:name w:val="op_dict_text21"/>
    <w:uiPriority w:val="0"/>
    <w:qFormat/>
  </w:style>
  <w:style w:type="character" w:styleId="1243" w:customStyle="1">
    <w:name w:val="normal91"/>
    <w:uiPriority w:val="0"/>
    <w:qFormat/>
    <w:rPr>
      <w:rFonts w:ascii="Calibri" w:hAnsi="Calibri" w:eastAsia="宋体" w:cs="Times New Roman"/>
      <w:sz w:val="20"/>
      <w:szCs w:val="20"/>
    </w:rPr>
  </w:style>
  <w:style w:type="character" w:styleId="1244" w:customStyle="1">
    <w:name w:val="WW8Num18z1"/>
    <w:uiPriority w:val="0"/>
    <w:qFormat/>
    <w:rPr>
      <w:rFonts w:ascii="Wingdings 2" w:hAnsi="Wingdings 2" w:cs="StarSymbol"/>
      <w:sz w:val="18"/>
      <w:szCs w:val="18"/>
    </w:rPr>
  </w:style>
  <w:style w:type="character" w:styleId="1245" w:customStyle="1">
    <w:name w:val="font121"/>
    <w:uiPriority w:val="0"/>
    <w:qFormat/>
    <w:rPr>
      <w:rFonts w:hint="eastAsia" w:ascii="宋体" w:hAnsi="宋体" w:eastAsia="宋体" w:cs="宋体"/>
      <w:b/>
      <w:color w:val="000000"/>
      <w:sz w:val="20"/>
      <w:szCs w:val="20"/>
      <w:u w:val="none"/>
    </w:rPr>
  </w:style>
  <w:style w:type="character" w:styleId="1246" w:customStyle="1">
    <w:name w:val="标题 4 Char1"/>
    <w:uiPriority w:val="0"/>
    <w:qFormat/>
    <w:rPr>
      <w:rFonts w:hint="default" w:ascii="Cambria" w:hAnsi="Cambria" w:eastAsia="宋体" w:cs="Times New Roman"/>
      <w:b/>
      <w:bCs/>
      <w:sz w:val="28"/>
      <w:szCs w:val="28"/>
    </w:rPr>
  </w:style>
  <w:style w:type="character" w:styleId="1247" w:customStyle="1">
    <w:name w:val="Char Char19"/>
    <w:uiPriority w:val="0"/>
    <w:qFormat/>
    <w:rPr>
      <w:rFonts w:ascii="Arial" w:hAnsi="Arial" w:eastAsia="黑体"/>
      <w:b/>
      <w:bCs/>
      <w:sz w:val="28"/>
      <w:szCs w:val="28"/>
    </w:rPr>
  </w:style>
  <w:style w:type="character" w:styleId="1248" w:customStyle="1">
    <w:name w:val="标题 9 字符1"/>
    <w:uiPriority w:val="9"/>
    <w:qFormat/>
    <w:rPr>
      <w:rFonts w:ascii="Arial" w:hAnsi="Arial" w:eastAsia="黑体" w:cs="Times New Roman"/>
      <w:sz w:val="24"/>
      <w:szCs w:val="21"/>
    </w:rPr>
  </w:style>
  <w:style w:type="character" w:styleId="1249" w:customStyle="1">
    <w:name w:val="font131"/>
    <w:uiPriority w:val="0"/>
    <w:qFormat/>
    <w:rPr>
      <w:rFonts w:hint="eastAsia" w:ascii="宋体" w:hAnsi="宋体" w:eastAsia="宋体" w:cs="宋体"/>
      <w:color w:val="000000"/>
      <w:sz w:val="18"/>
      <w:szCs w:val="18"/>
      <w:u w:val="none"/>
    </w:rPr>
  </w:style>
  <w:style w:type="character" w:styleId="1250" w:customStyle="1">
    <w:name w:val="标题G Char"/>
    <w:uiPriority w:val="0"/>
    <w:qFormat/>
    <w:rPr>
      <w:rFonts w:hint="eastAsia" w:ascii="方正小标宋_GBK" w:hAnsi="方正小标宋_GBK" w:eastAsia="方正小标宋_GBK"/>
      <w:color w:val="000000"/>
      <w:spacing w:val="-20"/>
      <w:sz w:val="44"/>
      <w:szCs w:val="52"/>
    </w:rPr>
  </w:style>
  <w:style w:type="character" w:styleId="1251" w:customStyle="1">
    <w:name w:val="批注引用1"/>
    <w:uiPriority w:val="0"/>
    <w:qFormat/>
    <w:rPr>
      <w:sz w:val="21"/>
      <w:szCs w:val="21"/>
    </w:rPr>
  </w:style>
  <w:style w:type="character" w:styleId="1252" w:customStyle="1">
    <w:name w:val="WW-Absatz-Standardschriftart111"/>
    <w:uiPriority w:val="0"/>
    <w:qFormat/>
  </w:style>
  <w:style w:type="character" w:styleId="1253" w:customStyle="1">
    <w:name w:val="font81"/>
    <w:uiPriority w:val="0"/>
    <w:qFormat/>
    <w:rPr>
      <w:rFonts w:hint="eastAsia" w:ascii="宋体" w:hAnsi="宋体" w:eastAsia="宋体" w:cs="宋体"/>
      <w:b/>
      <w:color w:val="000000"/>
      <w:sz w:val="20"/>
      <w:szCs w:val="20"/>
      <w:u w:val="none"/>
    </w:rPr>
  </w:style>
  <w:style w:type="character" w:styleId="1254" w:customStyle="1">
    <w:name w:val="m1"/>
    <w:uiPriority w:val="0"/>
    <w:qFormat/>
    <w:rPr>
      <w:rFonts w:hint="eastAsia" w:ascii="宋体" w:hAnsi="宋体" w:eastAsia="宋体"/>
      <w:color w:val="0000ff"/>
      <w:lang w:val="en-US" w:eastAsia="zh-CN" w:bidi="ar-SA"/>
    </w:rPr>
  </w:style>
  <w:style w:type="character" w:styleId="1255" w:customStyle="1">
    <w:name w:val="表格 Char Char"/>
    <w:link w:val="1256"/>
    <w:uiPriority w:val="0"/>
    <w:qFormat/>
    <w:rPr>
      <w:rFonts w:ascii="Arial" w:hAnsi="Arial"/>
      <w:sz w:val="24"/>
      <w:szCs w:val="24"/>
    </w:rPr>
  </w:style>
  <w:style w:type="paragraph" w:styleId="1256" w:customStyle="1">
    <w:name w:val="表格"/>
    <w:basedOn w:val="776"/>
    <w:link w:val="1255"/>
    <w:uiPriority w:val="0"/>
    <w:qFormat/>
    <w:rPr>
      <w:rFonts w:ascii="Arial" w:hAnsi="Arial" w:eastAsiaTheme="minorEastAsia" w:cstheme="minorBidi"/>
      <w:sz w:val="24"/>
    </w:rPr>
  </w:style>
  <w:style w:type="character" w:styleId="1257" w:customStyle="1">
    <w:name w:val="WW8Num21z2"/>
    <w:uiPriority w:val="0"/>
    <w:qFormat/>
    <w:rPr>
      <w:rFonts w:ascii="StarSymbol" w:hAnsi="StarSymbol" w:cs="StarSymbol"/>
      <w:sz w:val="18"/>
      <w:szCs w:val="18"/>
    </w:rPr>
  </w:style>
  <w:style w:type="character" w:styleId="1258" w:customStyle="1">
    <w:name w:val="副标题 Char1"/>
    <w:uiPriority w:val="0"/>
    <w:qFormat/>
    <w:rPr>
      <w:rFonts w:ascii="Cambria" w:hAnsi="Cambria" w:cs="Times New Roman"/>
      <w:b/>
      <w:bCs/>
      <w:sz w:val="32"/>
      <w:szCs w:val="32"/>
    </w:rPr>
  </w:style>
  <w:style w:type="character" w:styleId="1259" w:customStyle="1">
    <w:name w:val="atitle31"/>
    <w:uiPriority w:val="0"/>
    <w:qFormat/>
    <w:rPr>
      <w:rFonts w:hint="default" w:ascii="Arial" w:hAnsi="Arial" w:cs="Arial"/>
      <w:b/>
      <w:bCs/>
      <w:sz w:val="29"/>
      <w:szCs w:val="29"/>
    </w:rPr>
  </w:style>
  <w:style w:type="character" w:styleId="1260" w:customStyle="1">
    <w:name w:val="副标题 Char2"/>
    <w:uiPriority w:val="0"/>
    <w:qFormat/>
    <w:rPr>
      <w:rFonts w:ascii="Cambria" w:hAnsi="Cambria" w:cs="Times New Roman"/>
      <w:b/>
      <w:bCs/>
      <w:sz w:val="32"/>
      <w:szCs w:val="32"/>
    </w:rPr>
  </w:style>
  <w:style w:type="character" w:styleId="1261" w:customStyle="1">
    <w:name w:val="WW8Num21z1"/>
    <w:uiPriority w:val="0"/>
    <w:qFormat/>
    <w:rPr>
      <w:rFonts w:ascii="Wingdings" w:hAnsi="Wingdings"/>
    </w:rPr>
  </w:style>
  <w:style w:type="character" w:styleId="1262" w:customStyle="1">
    <w:name w:val="font191"/>
    <w:uiPriority w:val="0"/>
    <w:qFormat/>
    <w:rPr>
      <w:rFonts w:hint="default" w:ascii="Arial" w:hAnsi="Arial" w:cs="Arial"/>
      <w:b/>
      <w:color w:val="000000"/>
      <w:sz w:val="20"/>
      <w:szCs w:val="20"/>
      <w:u w:val="none"/>
    </w:rPr>
  </w:style>
  <w:style w:type="character" w:styleId="1263" w:customStyle="1">
    <w:name w:val="MM Topic 2 Char"/>
    <w:link w:val="1264"/>
    <w:uiPriority w:val="0"/>
    <w:qFormat/>
    <w:rPr>
      <w:rFonts w:ascii="Cambria" w:hAnsi="Cambria"/>
      <w:b/>
      <w:bCs/>
      <w:sz w:val="32"/>
      <w:szCs w:val="32"/>
      <w:lang w:val="zh-CN"/>
    </w:rPr>
  </w:style>
  <w:style w:type="paragraph" w:styleId="1264" w:customStyle="1">
    <w:name w:val="MM Topic 2"/>
    <w:basedOn w:val="778"/>
    <w:link w:val="1263"/>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65" w:customStyle="1">
    <w:name w:val="注释标题 Char"/>
    <w:uiPriority w:val="0"/>
    <w:qFormat/>
    <w:rPr>
      <w:sz w:val="21"/>
      <w:szCs w:val="24"/>
    </w:rPr>
  </w:style>
  <w:style w:type="character" w:styleId="1266" w:customStyle="1">
    <w:name w:val="页眉 字符1"/>
    <w:uiPriority w:val="0"/>
    <w:qFormat/>
    <w:rPr>
      <w:rFonts w:ascii="Times New Roman" w:hAnsi="Times New Roman" w:eastAsia="方正仿宋_GBK" w:cs="Times New Roman"/>
      <w:sz w:val="18"/>
      <w:szCs w:val="18"/>
    </w:rPr>
  </w:style>
  <w:style w:type="character" w:styleId="1267" w:customStyle="1">
    <w:name w:val="称呼 Char"/>
    <w:uiPriority w:val="0"/>
    <w:qFormat/>
    <w:rPr>
      <w:sz w:val="21"/>
      <w:szCs w:val="24"/>
    </w:rPr>
  </w:style>
  <w:style w:type="character" w:styleId="1268" w:customStyle="1">
    <w:name w:val="WW8Num16z2"/>
    <w:uiPriority w:val="0"/>
    <w:qFormat/>
    <w:rPr>
      <w:rFonts w:ascii="StarSymbol" w:hAnsi="StarSymbol" w:cs="StarSymbol"/>
      <w:sz w:val="18"/>
      <w:szCs w:val="18"/>
    </w:rPr>
  </w:style>
  <w:style w:type="character" w:styleId="1269" w:customStyle="1">
    <w:name w:val="HTML 地址 Char"/>
    <w:uiPriority w:val="0"/>
    <w:qFormat/>
    <w:rPr>
      <w:i/>
      <w:iCs/>
      <w:sz w:val="21"/>
      <w:szCs w:val="24"/>
    </w:rPr>
  </w:style>
  <w:style w:type="character" w:styleId="1270" w:customStyle="1">
    <w:name w:val="WW8Num22z0"/>
    <w:uiPriority w:val="0"/>
    <w:qFormat/>
    <w:rPr>
      <w:rFonts w:ascii="Wingdings" w:hAnsi="Wingdings" w:cs="StarSymbol"/>
      <w:sz w:val="18"/>
      <w:szCs w:val="18"/>
    </w:rPr>
  </w:style>
  <w:style w:type="character" w:styleId="1271" w:customStyle="1">
    <w:name w:val="尾注文本 Char1"/>
    <w:uiPriority w:val="0"/>
    <w:qFormat/>
    <w:rPr>
      <w:szCs w:val="24"/>
      <w:lang w:val="zh-CN"/>
    </w:rPr>
  </w:style>
  <w:style w:type="character" w:styleId="1272" w:customStyle="1">
    <w:name w:val="WW8Num18z0"/>
    <w:uiPriority w:val="0"/>
    <w:qFormat/>
    <w:rPr>
      <w:rFonts w:ascii="Wingdings" w:hAnsi="Wingdings" w:cs="StarSymbol"/>
      <w:sz w:val="18"/>
      <w:szCs w:val="18"/>
    </w:rPr>
  </w:style>
  <w:style w:type="character" w:styleId="1273" w:customStyle="1">
    <w:name w:val="HTML 预设格式 Char"/>
    <w:uiPriority w:val="99"/>
    <w:qFormat/>
    <w:rPr>
      <w:rFonts w:ascii="Courier New" w:hAnsi="Courier New" w:cs="Courier New"/>
    </w:rPr>
  </w:style>
  <w:style w:type="character" w:styleId="1274" w:customStyle="1">
    <w:name w:val="WW8Num27z2"/>
    <w:uiPriority w:val="0"/>
    <w:qFormat/>
    <w:rPr>
      <w:rFonts w:ascii="StarSymbol" w:hAnsi="StarSymbol" w:cs="StarSymbol"/>
      <w:sz w:val="18"/>
      <w:szCs w:val="18"/>
    </w:rPr>
  </w:style>
  <w:style w:type="character" w:styleId="1275" w:customStyle="1">
    <w:name w:val="正文首行缩进 2 Char"/>
    <w:uiPriority w:val="0"/>
    <w:qFormat/>
    <w:rPr>
      <w:rFonts w:ascii="楷体_GB2312" w:eastAsia="楷体_GB2312"/>
      <w:sz w:val="21"/>
      <w:szCs w:val="24"/>
    </w:rPr>
  </w:style>
  <w:style w:type="character" w:styleId="1276" w:customStyle="1">
    <w:name w:val="atitle21"/>
    <w:uiPriority w:val="0"/>
    <w:qFormat/>
    <w:rPr>
      <w:rFonts w:hint="default" w:ascii="Arial" w:hAnsi="Arial" w:cs="Arial"/>
      <w:b/>
      <w:bCs/>
      <w:sz w:val="35"/>
      <w:szCs w:val="35"/>
    </w:rPr>
  </w:style>
  <w:style w:type="character" w:styleId="1277" w:customStyle="1">
    <w:name w:val="标题 1 Char2"/>
    <w:uiPriority w:val="0"/>
    <w:qFormat/>
    <w:rPr>
      <w:rFonts w:ascii="Times New Roman" w:hAnsi="Times New Roman" w:eastAsia="宋体" w:cs="Times New Roman"/>
      <w:b/>
      <w:bCs/>
      <w:sz w:val="32"/>
      <w:szCs w:val="28"/>
    </w:rPr>
  </w:style>
  <w:style w:type="character" w:styleId="1278" w:customStyle="1">
    <w:name w:val="op_dict3_lineone_result_tip"/>
    <w:uiPriority w:val="0"/>
    <w:qFormat/>
    <w:rPr>
      <w:color w:val="999999"/>
    </w:rPr>
  </w:style>
  <w:style w:type="character" w:styleId="1279" w:customStyle="1">
    <w:name w:val="标题 2 Char2"/>
    <w:uiPriority w:val="0"/>
    <w:qFormat/>
    <w:rPr>
      <w:rFonts w:ascii="Times New Roman" w:hAnsi="Times New Roman" w:eastAsia="宋体" w:cs="Times New Roman"/>
      <w:b/>
      <w:bCs/>
      <w:sz w:val="30"/>
      <w:szCs w:val="32"/>
    </w:rPr>
  </w:style>
  <w:style w:type="character" w:styleId="1280" w:customStyle="1">
    <w:name w:val="标题 3 Char2"/>
    <w:uiPriority w:val="0"/>
    <w:qFormat/>
    <w:rPr>
      <w:rFonts w:ascii="Times New Roman" w:hAnsi="Times New Roman" w:eastAsia="宋体" w:cs="Times New Roman"/>
      <w:b/>
      <w:bCs/>
      <w:sz w:val="28"/>
      <w:szCs w:val="18"/>
    </w:rPr>
  </w:style>
  <w:style w:type="character" w:styleId="1281" w:customStyle="1">
    <w:name w:val="WW8Num9z2"/>
    <w:uiPriority w:val="0"/>
    <w:qFormat/>
    <w:rPr>
      <w:rFonts w:ascii="StarSymbol" w:hAnsi="StarSymbol" w:cs="StarSymbol"/>
      <w:sz w:val="18"/>
      <w:szCs w:val="18"/>
    </w:rPr>
  </w:style>
  <w:style w:type="character" w:styleId="1282" w:customStyle="1">
    <w:name w:val="标题 4 Char2"/>
    <w:uiPriority w:val="0"/>
    <w:qFormat/>
    <w:rPr>
      <w:rFonts w:ascii="Times New Roman" w:hAnsi="Times New Roman" w:eastAsia="宋体" w:cs="Times New Roman"/>
      <w:b/>
      <w:bCs/>
      <w:sz w:val="24"/>
      <w:szCs w:val="28"/>
    </w:rPr>
  </w:style>
  <w:style w:type="character" w:styleId="1283" w:customStyle="1">
    <w:name w:val="WW8Num13z1"/>
    <w:uiPriority w:val="0"/>
    <w:qFormat/>
    <w:rPr>
      <w:rFonts w:ascii="Wingdings 2" w:hAnsi="Wingdings 2" w:cs="StarSymbol"/>
      <w:sz w:val="18"/>
      <w:szCs w:val="18"/>
    </w:rPr>
  </w:style>
  <w:style w:type="character" w:styleId="1284" w:customStyle="1">
    <w:name w:val="标题 5 Char2"/>
    <w:uiPriority w:val="0"/>
    <w:qFormat/>
    <w:rPr>
      <w:rFonts w:ascii="Times New Roman" w:hAnsi="Times New Roman" w:eastAsia="宋体" w:cs="Times New Roman"/>
      <w:b/>
      <w:bCs/>
      <w:sz w:val="21"/>
      <w:szCs w:val="28"/>
      <w:lang w:val="zh-CN"/>
    </w:rPr>
  </w:style>
  <w:style w:type="character" w:styleId="1285" w:customStyle="1">
    <w:name w:val="WW8Num15z7"/>
    <w:uiPriority w:val="0"/>
    <w:qFormat/>
    <w:rPr>
      <w:rFonts w:ascii="Wingdings" w:hAnsi="Wingdings"/>
    </w:rPr>
  </w:style>
  <w:style w:type="character" w:styleId="1286" w:customStyle="1">
    <w:name w:val="标题 6 Char2"/>
    <w:uiPriority w:val="0"/>
    <w:qFormat/>
    <w:rPr>
      <w:rFonts w:ascii="Cambria" w:hAnsi="Cambria" w:eastAsia="宋体" w:cs="Times New Roman"/>
      <w:b/>
      <w:bCs/>
      <w:sz w:val="24"/>
      <w:szCs w:val="24"/>
      <w:lang w:val="zh-CN"/>
    </w:rPr>
  </w:style>
  <w:style w:type="character" w:styleId="1287" w:customStyle="1">
    <w:name w:val="WW8Num26z0"/>
    <w:uiPriority w:val="0"/>
    <w:qFormat/>
    <w:rPr>
      <w:rFonts w:ascii="Wingdings" w:hAnsi="Wingdings" w:cs="StarSymbol"/>
      <w:sz w:val="18"/>
      <w:szCs w:val="18"/>
    </w:rPr>
  </w:style>
  <w:style w:type="character" w:styleId="1288" w:customStyle="1">
    <w:name w:val="正文文本缩进 Char3"/>
    <w:uiPriority w:val="0"/>
    <w:qFormat/>
    <w:rPr>
      <w:rFonts w:ascii="Times New Roman" w:hAnsi="Times New Roman" w:eastAsia="宋体" w:cs="Times New Roman"/>
      <w:szCs w:val="24"/>
      <w:lang w:val="zh-CN" w:eastAsia="zh-CN"/>
    </w:rPr>
  </w:style>
  <w:style w:type="character" w:styleId="1289" w:customStyle="1">
    <w:name w:val="WW8Num26z2"/>
    <w:uiPriority w:val="0"/>
    <w:qFormat/>
    <w:rPr>
      <w:rFonts w:ascii="StarSymbol" w:hAnsi="StarSymbol" w:cs="StarSymbol"/>
      <w:sz w:val="18"/>
      <w:szCs w:val="18"/>
    </w:rPr>
  </w:style>
  <w:style w:type="character" w:styleId="1290" w:customStyle="1">
    <w:name w:val="批注框文本 Char3"/>
    <w:uiPriority w:val="99"/>
    <w:qFormat/>
    <w:rPr>
      <w:rFonts w:ascii="Times New Roman" w:hAnsi="Times New Roman" w:eastAsia="宋体" w:cs="Times New Roman"/>
      <w:sz w:val="18"/>
      <w:szCs w:val="18"/>
    </w:rPr>
  </w:style>
  <w:style w:type="character" w:styleId="1291" w:customStyle="1">
    <w:name w:val="bz-content"/>
    <w:uiPriority w:val="0"/>
    <w:qFormat/>
  </w:style>
  <w:style w:type="character" w:styleId="1292" w:customStyle="1">
    <w:name w:val="标题 Char2"/>
    <w:uiPriority w:val="0"/>
    <w:qFormat/>
    <w:rPr>
      <w:rFonts w:ascii="Cambria" w:hAnsi="Cambria" w:eastAsia="黑体" w:cs="Times New Roman"/>
      <w:b/>
      <w:bCs/>
      <w:sz w:val="52"/>
      <w:szCs w:val="32"/>
    </w:rPr>
  </w:style>
  <w:style w:type="character" w:styleId="1293" w:customStyle="1">
    <w:name w:val="标题 字符1"/>
    <w:uiPriority w:val="0"/>
    <w:qFormat/>
    <w:rPr>
      <w:rFonts w:ascii="宋体" w:hAnsi="宋体" w:eastAsia="方正小标宋_GBK" w:cs="Times New Roman"/>
      <w:color w:val="000000"/>
      <w:sz w:val="52"/>
      <w:szCs w:val="52"/>
    </w:rPr>
  </w:style>
  <w:style w:type="character" w:styleId="1294" w:customStyle="1">
    <w:name w:val="正文2 字符"/>
    <w:link w:val="1295"/>
    <w:uiPriority w:val="0"/>
    <w:qFormat/>
    <w:rPr>
      <w:szCs w:val="24"/>
    </w:rPr>
  </w:style>
  <w:style w:type="paragraph" w:styleId="1295" w:customStyle="1">
    <w:name w:val="正文2"/>
    <w:basedOn w:val="776"/>
    <w:link w:val="1294"/>
    <w:uiPriority w:val="0"/>
    <w:qFormat/>
    <w:pPr>
      <w:ind w:firstLine="420"/>
      <w:spacing w:line="360" w:lineRule="auto"/>
    </w:pPr>
    <w:rPr>
      <w:rFonts w:asciiTheme="minorHAnsi" w:hAnsiTheme="minorHAnsi" w:eastAsiaTheme="minorEastAsia" w:cstheme="minorBidi"/>
    </w:rPr>
  </w:style>
  <w:style w:type="character" w:styleId="1296" w:customStyle="1">
    <w:name w:val="WW8Num4z2"/>
    <w:uiPriority w:val="0"/>
    <w:qFormat/>
    <w:rPr>
      <w:rFonts w:ascii="StarSymbol" w:hAnsi="StarSymbol" w:cs="StarSymbol"/>
      <w:sz w:val="18"/>
      <w:szCs w:val="18"/>
    </w:rPr>
  </w:style>
  <w:style w:type="character" w:styleId="1297" w:customStyle="1">
    <w:name w:val="标题 7 Char2"/>
    <w:uiPriority w:val="0"/>
    <w:qFormat/>
    <w:rPr>
      <w:rFonts w:ascii="Times New Roman" w:hAnsi="Times New Roman" w:eastAsia="宋体" w:cs="Times New Roman"/>
      <w:b/>
      <w:bCs/>
      <w:sz w:val="24"/>
      <w:szCs w:val="24"/>
    </w:rPr>
  </w:style>
  <w:style w:type="character" w:styleId="1298" w:customStyle="1">
    <w:name w:val="WW-Absatz-Standardschriftart1"/>
    <w:uiPriority w:val="0"/>
    <w:qFormat/>
  </w:style>
  <w:style w:type="character" w:styleId="1299" w:customStyle="1">
    <w:name w:val="标题 9 Char2"/>
    <w:uiPriority w:val="0"/>
    <w:qFormat/>
    <w:rPr>
      <w:rFonts w:ascii="Times New Roman" w:hAnsi="Times New Roman" w:eastAsia="宋体" w:cs="Times New Roman"/>
      <w:b/>
      <w:bCs/>
      <w:sz w:val="30"/>
      <w:szCs w:val="18"/>
    </w:rPr>
  </w:style>
  <w:style w:type="character" w:styleId="1300" w:customStyle="1">
    <w:name w:val="WW8Num3z1"/>
    <w:uiPriority w:val="0"/>
    <w:qFormat/>
    <w:rPr>
      <w:rFonts w:ascii="Wingdings 2" w:hAnsi="Wingdings 2" w:cs="StarSymbol"/>
      <w:sz w:val="18"/>
      <w:szCs w:val="18"/>
    </w:rPr>
  </w:style>
  <w:style w:type="character" w:styleId="1301" w:customStyle="1">
    <w:name w:val="批注文字 Char3"/>
    <w:uiPriority w:val="99"/>
    <w:qFormat/>
    <w:rPr>
      <w:rFonts w:ascii="Times New Roman" w:hAnsi="Times New Roman" w:eastAsia="宋体" w:cs="Times New Roman"/>
      <w:szCs w:val="24"/>
      <w:lang w:val="zh-CN"/>
    </w:rPr>
  </w:style>
  <w:style w:type="character" w:styleId="1302" w:customStyle="1">
    <w:name w:val="WW8Num29z1"/>
    <w:uiPriority w:val="0"/>
    <w:qFormat/>
    <w:rPr>
      <w:rFonts w:ascii="Wingdings 2" w:hAnsi="Wingdings 2" w:cs="StarSymbol"/>
      <w:sz w:val="18"/>
      <w:szCs w:val="18"/>
    </w:rPr>
  </w:style>
  <w:style w:type="character" w:styleId="1303" w:customStyle="1">
    <w:name w:val="正文文本 Char3"/>
    <w:uiPriority w:val="0"/>
    <w:qFormat/>
    <w:rPr>
      <w:rFonts w:ascii="Times New Roman" w:hAnsi="Times New Roman" w:eastAsia="宋体" w:cs="Times New Roman"/>
      <w:szCs w:val="24"/>
    </w:rPr>
  </w:style>
  <w:style w:type="character" w:styleId="1304" w:customStyle="1">
    <w:name w:val="WW8Num9z1"/>
    <w:uiPriority w:val="0"/>
    <w:qFormat/>
    <w:rPr>
      <w:rFonts w:ascii="Wingdings 2" w:hAnsi="Wingdings 2" w:cs="StarSymbol"/>
      <w:sz w:val="18"/>
      <w:szCs w:val="18"/>
    </w:rPr>
  </w:style>
  <w:style w:type="character" w:styleId="1305" w:customStyle="1">
    <w:name w:val="日期 Char3"/>
    <w:uiPriority w:val="0"/>
    <w:qFormat/>
    <w:rPr>
      <w:rFonts w:ascii="Times New Roman" w:hAnsi="Times New Roman" w:eastAsia="宋体" w:cs="Times New Roman"/>
      <w:szCs w:val="24"/>
    </w:rPr>
  </w:style>
  <w:style w:type="character" w:styleId="1306" w:customStyle="1">
    <w:name w:val="WW8Num5z1"/>
    <w:uiPriority w:val="0"/>
    <w:qFormat/>
    <w:rPr>
      <w:rFonts w:ascii="Wingdings 2" w:hAnsi="Wingdings 2" w:cs="StarSymbol"/>
      <w:sz w:val="18"/>
      <w:szCs w:val="18"/>
    </w:rPr>
  </w:style>
  <w:style w:type="character" w:styleId="1307" w:customStyle="1">
    <w:name w:val="正文首行缩进 Char4"/>
    <w:basedOn w:val="1303"/>
    <w:uiPriority w:val="0"/>
    <w:qFormat/>
    <w:rPr>
      <w:rFonts w:ascii="Times New Roman" w:hAnsi="Times New Roman" w:eastAsia="宋体" w:cs="Times New Roman"/>
      <w:szCs w:val="24"/>
    </w:rPr>
  </w:style>
  <w:style w:type="character" w:styleId="1308" w:customStyle="1">
    <w:name w:val="标题 4 字符1"/>
    <w:uiPriority w:val="9"/>
    <w:qFormat/>
    <w:rPr>
      <w:rFonts w:ascii="仿宋" w:hAnsi="仿宋" w:eastAsia="仿宋"/>
      <w:b/>
      <w:bCs/>
      <w:sz w:val="32"/>
      <w:szCs w:val="32"/>
    </w:rPr>
  </w:style>
  <w:style w:type="character" w:styleId="1309" w:customStyle="1">
    <w:name w:val="正文文本 2 Char2"/>
    <w:uiPriority w:val="0"/>
    <w:qFormat/>
    <w:rPr>
      <w:rFonts w:ascii="Times New Roman" w:hAnsi="Times New Roman" w:eastAsia="宋体" w:cs="Times New Roman"/>
      <w:szCs w:val="24"/>
    </w:rPr>
  </w:style>
  <w:style w:type="character" w:styleId="1310" w:customStyle="1">
    <w:name w:val="Bullets"/>
    <w:uiPriority w:val="0"/>
    <w:qFormat/>
    <w:rPr>
      <w:rFonts w:ascii="StarSymbol" w:hAnsi="StarSymbol" w:eastAsia="StarSymbol" w:cs="StarSymbol"/>
      <w:sz w:val="18"/>
      <w:szCs w:val="18"/>
    </w:rPr>
  </w:style>
  <w:style w:type="character" w:styleId="1311" w:customStyle="1">
    <w:name w:val="正文文本 3 Char2"/>
    <w:uiPriority w:val="0"/>
    <w:qFormat/>
    <w:rPr>
      <w:rFonts w:ascii="Times New Roman" w:hAnsi="Times New Roman" w:eastAsia="宋体" w:cs="Times New Roman"/>
      <w:sz w:val="16"/>
      <w:szCs w:val="16"/>
    </w:rPr>
  </w:style>
  <w:style w:type="character" w:styleId="1312" w:customStyle="1">
    <w:name w:val="WW8Num39z2"/>
    <w:uiPriority w:val="0"/>
    <w:qFormat/>
    <w:rPr>
      <w:rFonts w:ascii="StarSymbol" w:hAnsi="StarSymbol" w:cs="StarSymbol"/>
      <w:sz w:val="18"/>
      <w:szCs w:val="18"/>
    </w:rPr>
  </w:style>
  <w:style w:type="character" w:styleId="1313" w:customStyle="1">
    <w:name w:val="正文文本缩进 2 Char3"/>
    <w:uiPriority w:val="0"/>
    <w:qFormat/>
    <w:rPr>
      <w:rFonts w:ascii="Times New Roman" w:hAnsi="Times New Roman" w:eastAsia="楷体_GB2312" w:cs="Times New Roman"/>
      <w:sz w:val="24"/>
      <w:szCs w:val="24"/>
    </w:rPr>
  </w:style>
  <w:style w:type="character" w:styleId="1314" w:customStyle="1">
    <w:name w:val="WW8Num11z2"/>
    <w:uiPriority w:val="0"/>
    <w:qFormat/>
    <w:rPr>
      <w:rFonts w:ascii="StarSymbol" w:hAnsi="StarSymbol" w:cs="StarSymbol"/>
      <w:sz w:val="18"/>
      <w:szCs w:val="18"/>
    </w:rPr>
  </w:style>
  <w:style w:type="character" w:styleId="1315" w:customStyle="1">
    <w:name w:val="正文文本缩进 3 Char2"/>
    <w:uiPriority w:val="0"/>
    <w:qFormat/>
    <w:rPr>
      <w:rFonts w:ascii="Times New Roman" w:hAnsi="Times New Roman" w:eastAsia="宋体" w:cs="Times New Roman"/>
      <w:sz w:val="16"/>
      <w:szCs w:val="16"/>
    </w:rPr>
  </w:style>
  <w:style w:type="character" w:styleId="1316" w:customStyle="1">
    <w:name w:val="WW8Num4z1"/>
    <w:uiPriority w:val="0"/>
    <w:qFormat/>
    <w:rPr>
      <w:rFonts w:ascii="Wingdings" w:hAnsi="Wingdings"/>
    </w:rPr>
  </w:style>
  <w:style w:type="character" w:styleId="1317" w:customStyle="1">
    <w:name w:val="方案正文 Char1"/>
    <w:link w:val="1318"/>
    <w:uiPriority w:val="0"/>
    <w:qFormat/>
    <w:rPr>
      <w:rFonts w:ascii="宋体" w:hAnsi="宋体" w:cs="宋体"/>
      <w:szCs w:val="28"/>
    </w:rPr>
  </w:style>
  <w:style w:type="paragraph" w:styleId="1318" w:customStyle="1">
    <w:name w:val="方案正文"/>
    <w:basedOn w:val="776"/>
    <w:next w:val="776"/>
    <w:link w:val="1317"/>
    <w:uiPriority w:val="0"/>
    <w:qFormat/>
    <w:pPr>
      <w:ind w:firstLine="200"/>
      <w:jc w:val="left"/>
      <w:spacing w:line="440" w:lineRule="exact"/>
    </w:pPr>
    <w:rPr>
      <w:rFonts w:ascii="宋体" w:hAnsi="宋体" w:cs="宋体" w:eastAsiaTheme="minorEastAsia"/>
      <w:szCs w:val="28"/>
    </w:rPr>
  </w:style>
  <w:style w:type="character" w:styleId="1319" w:customStyle="1">
    <w:name w:val="标题 8 字符1"/>
    <w:uiPriority w:val="9"/>
    <w:qFormat/>
    <w:rPr>
      <w:rFonts w:ascii="Arial" w:hAnsi="Arial" w:eastAsia="黑体" w:cs="Times New Roman"/>
      <w:sz w:val="24"/>
      <w:szCs w:val="24"/>
    </w:rPr>
  </w:style>
  <w:style w:type="character" w:styleId="1320" w:customStyle="1">
    <w:name w:val="FA正文 Char"/>
    <w:link w:val="1321"/>
    <w:uiPriority w:val="0"/>
    <w:qFormat/>
    <w:rPr>
      <w:rFonts w:ascii="宋体" w:hAnsi="宋体"/>
      <w:spacing w:val="10"/>
      <w:sz w:val="24"/>
      <w:szCs w:val="24"/>
    </w:rPr>
  </w:style>
  <w:style w:type="paragraph" w:styleId="1321" w:customStyle="1">
    <w:name w:val="FA正文"/>
    <w:basedOn w:val="776"/>
    <w:link w:val="1320"/>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22" w:customStyle="1">
    <w:name w:val="WW8Num18z7"/>
    <w:uiPriority w:val="0"/>
    <w:qFormat/>
    <w:rPr>
      <w:rFonts w:ascii="Wingdings" w:hAnsi="Wingdings"/>
    </w:rPr>
  </w:style>
  <w:style w:type="character" w:styleId="1323" w:customStyle="1">
    <w:name w:val="方案正文-样式 小四 行距: 1.5 倍行距 Char"/>
    <w:link w:val="1324"/>
    <w:uiPriority w:val="0"/>
    <w:qFormat/>
    <w:rPr>
      <w:sz w:val="24"/>
      <w:lang w:val="zh-CN"/>
    </w:rPr>
  </w:style>
  <w:style w:type="paragraph" w:styleId="1324" w:customStyle="1">
    <w:name w:val="方案正文-样式 小四 行距: 1.5 倍行距"/>
    <w:basedOn w:val="776"/>
    <w:link w:val="1323"/>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25" w:customStyle="1">
    <w:name w:val="WW8Num36z2"/>
    <w:uiPriority w:val="0"/>
    <w:qFormat/>
    <w:rPr>
      <w:rFonts w:ascii="StarSymbol" w:hAnsi="StarSymbol" w:cs="StarSymbol"/>
      <w:sz w:val="18"/>
      <w:szCs w:val="18"/>
    </w:rPr>
  </w:style>
  <w:style w:type="character" w:styleId="1326" w:customStyle="1">
    <w:name w:val="label_list1"/>
    <w:uiPriority w:val="0"/>
    <w:qFormat/>
  </w:style>
  <w:style w:type="character" w:styleId="1327" w:customStyle="1">
    <w:name w:val="WW8Num9z0"/>
    <w:uiPriority w:val="0"/>
    <w:qFormat/>
    <w:rPr>
      <w:rFonts w:ascii="Wingdings" w:hAnsi="Wingdings" w:cs="StarSymbol"/>
      <w:sz w:val="18"/>
      <w:szCs w:val="18"/>
    </w:rPr>
  </w:style>
  <w:style w:type="character" w:styleId="1328" w:customStyle="1">
    <w:name w:val="p11b1"/>
    <w:uiPriority w:val="0"/>
    <w:qFormat/>
    <w:rPr>
      <w:color w:val="000000"/>
      <w:spacing w:val="320"/>
      <w:sz w:val="20"/>
      <w:szCs w:val="20"/>
      <w:u w:val="none"/>
    </w:rPr>
  </w:style>
  <w:style w:type="character" w:styleId="1329" w:customStyle="1">
    <w:name w:val="WW8Num8z1"/>
    <w:uiPriority w:val="0"/>
    <w:qFormat/>
    <w:rPr>
      <w:rFonts w:ascii="Wingdings 2" w:hAnsi="Wingdings 2" w:cs="StarSymbol"/>
      <w:sz w:val="18"/>
      <w:szCs w:val="18"/>
    </w:rPr>
  </w:style>
  <w:style w:type="character" w:styleId="1330" w:customStyle="1">
    <w:name w:val="Indent Normal Char"/>
    <w:uiPriority w:val="0"/>
    <w:qFormat/>
    <w:rPr>
      <w:rFonts w:hint="eastAsia" w:ascii="宋体" w:hAnsi="宋体" w:eastAsia="宋体"/>
      <w:sz w:val="21"/>
      <w:szCs w:val="24"/>
      <w:lang w:val="en-US" w:eastAsia="zh-CN" w:bidi="ar-SA"/>
    </w:rPr>
  </w:style>
  <w:style w:type="character" w:styleId="1331" w:customStyle="1">
    <w:name w:val="标题 2 字符1"/>
    <w:uiPriority w:val="0"/>
    <w:qFormat/>
    <w:rPr>
      <w:rFonts w:ascii="楷体" w:eastAsia="楷体"/>
      <w:b/>
      <w:bCs/>
      <w:color w:val="000000"/>
      <w:sz w:val="32"/>
      <w:szCs w:val="28"/>
    </w:rPr>
  </w:style>
  <w:style w:type="character" w:styleId="1332" w:customStyle="1">
    <w:name w:val="large1"/>
    <w:uiPriority w:val="0"/>
    <w:qFormat/>
    <w:rPr>
      <w:rFonts w:hint="eastAsia" w:ascii="宋体" w:hAnsi="宋体" w:eastAsia="宋体"/>
      <w:sz w:val="22"/>
      <w:szCs w:val="22"/>
    </w:rPr>
  </w:style>
  <w:style w:type="character" w:styleId="1333" w:customStyle="1">
    <w:name w:val="WW8Num32z1"/>
    <w:uiPriority w:val="0"/>
    <w:qFormat/>
    <w:rPr>
      <w:rFonts w:ascii="Wingdings 2" w:hAnsi="Wingdings 2" w:cs="StarSymbol"/>
      <w:sz w:val="18"/>
      <w:szCs w:val="18"/>
    </w:rPr>
  </w:style>
  <w:style w:type="character" w:styleId="1334" w:customStyle="1">
    <w:name w:val="f141"/>
    <w:uiPriority w:val="0"/>
    <w:qFormat/>
    <w:rPr>
      <w:sz w:val="21"/>
      <w:szCs w:val="21"/>
    </w:rPr>
  </w:style>
  <w:style w:type="character" w:styleId="1335" w:customStyle="1">
    <w:name w:val="WW8Num25z2"/>
    <w:uiPriority w:val="0"/>
    <w:qFormat/>
    <w:rPr>
      <w:rFonts w:ascii="StarSymbol" w:hAnsi="StarSymbol" w:cs="StarSymbol"/>
      <w:sz w:val="18"/>
      <w:szCs w:val="18"/>
    </w:rPr>
  </w:style>
  <w:style w:type="character" w:styleId="1336" w:customStyle="1">
    <w:name w:val="14_black1"/>
    <w:uiPriority w:val="0"/>
    <w:qFormat/>
    <w:rPr>
      <w:color w:val="000000"/>
      <w:sz w:val="23"/>
      <w:szCs w:val="23"/>
    </w:rPr>
  </w:style>
  <w:style w:type="character" w:styleId="1337" w:customStyle="1">
    <w:name w:val="WW8Num20z0"/>
    <w:uiPriority w:val="0"/>
    <w:qFormat/>
    <w:rPr>
      <w:rFonts w:ascii="Wingdings" w:hAnsi="Wingdings"/>
    </w:rPr>
  </w:style>
  <w:style w:type="character" w:styleId="1338" w:customStyle="1">
    <w:name w:val="正文2 Char Char"/>
    <w:uiPriority w:val="0"/>
    <w:qFormat/>
    <w:rPr>
      <w:rFonts w:hint="eastAsia" w:ascii="仿宋_GB2312" w:eastAsia="仿宋_GB2312"/>
      <w:sz w:val="24"/>
    </w:rPr>
  </w:style>
  <w:style w:type="character" w:styleId="1339" w:customStyle="1">
    <w:name w:val="WW8Num2z0"/>
    <w:uiPriority w:val="0"/>
    <w:qFormat/>
    <w:rPr>
      <w:rFonts w:ascii="Wingdings" w:hAnsi="Wingdings" w:cs="StarSymbol"/>
      <w:sz w:val="18"/>
      <w:szCs w:val="18"/>
    </w:rPr>
  </w:style>
  <w:style w:type="character" w:styleId="1340" w:customStyle="1">
    <w:name w:val="mini-tree-nodetext2"/>
    <w:basedOn w:val="786"/>
    <w:uiPriority w:val="0"/>
    <w:qFormat/>
  </w:style>
  <w:style w:type="character" w:styleId="1341" w:customStyle="1">
    <w:name w:val="WW8Num8z2"/>
    <w:uiPriority w:val="0"/>
    <w:qFormat/>
    <w:rPr>
      <w:rFonts w:ascii="StarSymbol" w:hAnsi="StarSymbol" w:cs="StarSymbol"/>
      <w:sz w:val="18"/>
      <w:szCs w:val="18"/>
    </w:rPr>
  </w:style>
  <w:style w:type="character" w:styleId="1342" w:customStyle="1">
    <w:name w:val="before"/>
    <w:basedOn w:val="786"/>
    <w:uiPriority w:val="0"/>
    <w:qFormat/>
  </w:style>
  <w:style w:type="character" w:styleId="1343" w:customStyle="1">
    <w:name w:val="WW8Num39z0"/>
    <w:uiPriority w:val="0"/>
    <w:qFormat/>
    <w:rPr>
      <w:rFonts w:ascii="Wingdings" w:hAnsi="Wingdings" w:cs="StarSymbol"/>
      <w:sz w:val="18"/>
      <w:szCs w:val="18"/>
    </w:rPr>
  </w:style>
  <w:style w:type="character" w:styleId="1344" w:customStyle="1">
    <w:name w:val="first-child"/>
    <w:basedOn w:val="786"/>
    <w:uiPriority w:val="0"/>
    <w:qFormat/>
  </w:style>
  <w:style w:type="character" w:styleId="1345" w:customStyle="1">
    <w:name w:val="WW8Num6z0"/>
    <w:uiPriority w:val="0"/>
    <w:qFormat/>
    <w:rPr>
      <w:rFonts w:ascii="Wingdings" w:hAnsi="Wingdings" w:cs="StarSymbol"/>
      <w:sz w:val="18"/>
      <w:szCs w:val="18"/>
    </w:rPr>
  </w:style>
  <w:style w:type="character" w:styleId="1346" w:customStyle="1">
    <w:name w:val="icon501"/>
    <w:uiPriority w:val="0"/>
    <w:qFormat/>
    <w:rPr>
      <w:color w:val="a6a6a6"/>
      <w:sz w:val="27"/>
      <w:szCs w:val="27"/>
    </w:rPr>
  </w:style>
  <w:style w:type="character" w:styleId="1347" w:customStyle="1">
    <w:name w:val="WW8Num36z0"/>
    <w:uiPriority w:val="0"/>
    <w:qFormat/>
    <w:rPr>
      <w:rFonts w:ascii="Wingdings" w:hAnsi="Wingdings" w:cs="StarSymbol"/>
      <w:sz w:val="18"/>
      <w:szCs w:val="18"/>
    </w:rPr>
  </w:style>
  <w:style w:type="character" w:styleId="1348" w:customStyle="1">
    <w:name w:val="range-menu-item-main-content"/>
    <w:basedOn w:val="786"/>
    <w:uiPriority w:val="0"/>
    <w:qFormat/>
  </w:style>
  <w:style w:type="character" w:styleId="1349" w:customStyle="1">
    <w:name w:val="WW8Num37z2"/>
    <w:uiPriority w:val="0"/>
    <w:qFormat/>
    <w:rPr>
      <w:rFonts w:ascii="StarSymbol" w:hAnsi="StarSymbol" w:cs="StarSymbol"/>
      <w:sz w:val="18"/>
      <w:szCs w:val="18"/>
    </w:rPr>
  </w:style>
  <w:style w:type="character" w:styleId="1350" w:customStyle="1">
    <w:name w:val="first-child1"/>
    <w:basedOn w:val="786"/>
    <w:uiPriority w:val="0"/>
    <w:qFormat/>
  </w:style>
  <w:style w:type="character" w:styleId="1351" w:customStyle="1">
    <w:name w:val="默认段落字体1"/>
    <w:uiPriority w:val="0"/>
    <w:qFormat/>
  </w:style>
  <w:style w:type="character" w:styleId="1352" w:customStyle="1">
    <w:name w:val="active__1oyv"/>
    <w:uiPriority w:val="0"/>
    <w:qFormat/>
    <w:rPr>
      <w:color w:val="383838"/>
    </w:rPr>
  </w:style>
  <w:style w:type="character" w:styleId="1353" w:customStyle="1">
    <w:name w:val="WW8Num36z1"/>
    <w:uiPriority w:val="0"/>
    <w:qFormat/>
    <w:rPr>
      <w:rFonts w:ascii="Wingdings 2" w:hAnsi="Wingdings 2" w:cs="StarSymbol"/>
      <w:sz w:val="18"/>
      <w:szCs w:val="18"/>
    </w:rPr>
  </w:style>
  <w:style w:type="character" w:styleId="1354" w:customStyle="1">
    <w:name w:val="icon499"/>
    <w:uiPriority w:val="0"/>
    <w:qFormat/>
    <w:rPr>
      <w:color w:val="a6a6a6"/>
      <w:sz w:val="27"/>
      <w:szCs w:val="27"/>
    </w:rPr>
  </w:style>
  <w:style w:type="character" w:styleId="1355" w:customStyle="1">
    <w:name w:val="main1"/>
    <w:uiPriority w:val="0"/>
    <w:qFormat/>
    <w:rPr>
      <w:rFonts w:hint="default" w:ascii="ˎ̥" w:hAnsi="ˎ̥" w:eastAsia="宋体"/>
      <w:b/>
      <w:sz w:val="21"/>
      <w:szCs w:val="21"/>
      <w:lang w:val="en-US" w:eastAsia="zh-CN" w:bidi="ar-SA"/>
    </w:rPr>
  </w:style>
  <w:style w:type="character" w:styleId="1356" w:customStyle="1">
    <w:name w:val="first-child2"/>
    <w:basedOn w:val="786"/>
    <w:uiPriority w:val="0"/>
    <w:qFormat/>
  </w:style>
  <w:style w:type="character" w:styleId="13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8" w:customStyle="1">
    <w:name w:val="icon500"/>
    <w:basedOn w:val="786"/>
    <w:uiPriority w:val="0"/>
    <w:qFormat/>
  </w:style>
  <w:style w:type="character" w:styleId="1359" w:customStyle="1">
    <w:name w:val="WW8Num15z2"/>
    <w:uiPriority w:val="0"/>
    <w:qFormat/>
    <w:rPr>
      <w:rFonts w:ascii="StarSymbol" w:hAnsi="StarSymbol" w:cs="StarSymbol"/>
      <w:sz w:val="18"/>
      <w:szCs w:val="18"/>
    </w:rPr>
  </w:style>
  <w:style w:type="character" w:styleId="1360" w:customStyle="1">
    <w:name w:val="range-menu-item-main-content1"/>
    <w:basedOn w:val="786"/>
    <w:uiPriority w:val="0"/>
    <w:qFormat/>
  </w:style>
  <w:style w:type="character" w:styleId="1361" w:customStyle="1">
    <w:name w:val="WW8Num3z0"/>
    <w:uiPriority w:val="0"/>
    <w:qFormat/>
    <w:rPr>
      <w:rFonts w:ascii="Wingdings" w:hAnsi="Wingdings" w:cs="StarSymbol"/>
      <w:sz w:val="18"/>
      <w:szCs w:val="18"/>
    </w:rPr>
  </w:style>
  <w:style w:type="character" w:styleId="1362" w:customStyle="1">
    <w:name w:val="overdue"/>
    <w:basedOn w:val="786"/>
    <w:uiPriority w:val="0"/>
    <w:qFormat/>
  </w:style>
  <w:style w:type="character" w:styleId="1363" w:customStyle="1">
    <w:name w:val="正文文本 字符1"/>
    <w:uiPriority w:val="0"/>
    <w:semiHidden/>
    <w:qFormat/>
    <w:rPr>
      <w:rFonts w:ascii="Times New Roman" w:hAnsi="Times New Roman" w:eastAsia="方正仿宋_GBK" w:cs="Times New Roman"/>
      <w:sz w:val="24"/>
      <w:szCs w:val="20"/>
    </w:rPr>
  </w:style>
  <w:style w:type="character" w:styleId="1364" w:customStyle="1">
    <w:name w:val="overdue2"/>
    <w:basedOn w:val="786"/>
    <w:uiPriority w:val="0"/>
    <w:qFormat/>
  </w:style>
  <w:style w:type="character" w:styleId="1365" w:customStyle="1">
    <w:name w:val="表头样式 Char"/>
    <w:uiPriority w:val="0"/>
    <w:qFormat/>
    <w:rPr>
      <w:rFonts w:hint="default" w:ascii="Arial" w:hAnsi="Arial" w:cs="Arial"/>
      <w:b/>
      <w:sz w:val="21"/>
      <w:szCs w:val="21"/>
    </w:rPr>
  </w:style>
  <w:style w:type="character" w:styleId="1366" w:customStyle="1">
    <w:name w:val="dls-icon[data-role=icon]"/>
    <w:uiPriority w:val="0"/>
    <w:qFormat/>
    <w:rPr>
      <w:sz w:val="24"/>
      <w:szCs w:val="24"/>
    </w:rPr>
  </w:style>
  <w:style w:type="character" w:styleId="1367" w:customStyle="1">
    <w:name w:val="maintext1"/>
    <w:uiPriority w:val="0"/>
    <w:qFormat/>
    <w:rPr>
      <w:rFonts w:hint="default" w:ascii="Arial" w:hAnsi="Arial" w:cs="Arial"/>
      <w:color w:val="000000"/>
      <w:sz w:val="18"/>
      <w:szCs w:val="18"/>
    </w:rPr>
  </w:style>
  <w:style w:type="character" w:styleId="1368" w:customStyle="1">
    <w:name w:val="icon502"/>
    <w:uiPriority w:val="0"/>
    <w:qFormat/>
    <w:rPr>
      <w:color w:val="a6a6a6"/>
      <w:sz w:val="27"/>
      <w:szCs w:val="27"/>
    </w:rPr>
  </w:style>
  <w:style w:type="character" w:styleId="1369" w:customStyle="1">
    <w:name w:val="tw4winMark"/>
    <w:uiPriority w:val="0"/>
    <w:qFormat/>
    <w:rPr>
      <w:rFonts w:hint="default" w:ascii="Courier New" w:hAnsi="Courier New" w:cs="Courier New"/>
      <w:vanish/>
      <w:color w:val="800080"/>
      <w:vertAlign w:val="subscript"/>
    </w:rPr>
  </w:style>
  <w:style w:type="character" w:styleId="1370" w:customStyle="1">
    <w:name w:val="列表段落 字符"/>
    <w:link w:val="1371"/>
    <w:uiPriority w:val="0"/>
    <w:qFormat/>
    <w:rPr>
      <w:szCs w:val="24"/>
    </w:rPr>
  </w:style>
  <w:style w:type="paragraph" w:styleId="1371" w:customStyle="1">
    <w:name w:val="列表段落1"/>
    <w:basedOn w:val="776"/>
    <w:link w:val="1370"/>
    <w:uiPriority w:val="0"/>
    <w:qFormat/>
    <w:pPr>
      <w:ind w:firstLine="420"/>
    </w:pPr>
    <w:rPr>
      <w:rFonts w:asciiTheme="minorHAnsi" w:hAnsiTheme="minorHAnsi" w:eastAsiaTheme="minorEastAsia" w:cstheme="minorBidi"/>
    </w:rPr>
  </w:style>
  <w:style w:type="character" w:styleId="1372" w:customStyle="1">
    <w:name w:val="称呼 Char1"/>
    <w:uiPriority w:val="0"/>
    <w:qFormat/>
    <w:rPr>
      <w:sz w:val="21"/>
    </w:rPr>
  </w:style>
  <w:style w:type="character" w:styleId="1373" w:customStyle="1">
    <w:name w:val="批注主题 Char3"/>
    <w:uiPriority w:val="99"/>
    <w:qFormat/>
    <w:rPr>
      <w:rFonts w:ascii="Times New Roman" w:hAnsi="Times New Roman" w:eastAsia="宋体" w:cs="Times New Roman"/>
      <w:b/>
      <w:bCs/>
      <w:szCs w:val="24"/>
      <w:lang w:val="zh-CN"/>
    </w:rPr>
  </w:style>
  <w:style w:type="character" w:styleId="1374" w:customStyle="1">
    <w:name w:val="正文Normal Char"/>
    <w:uiPriority w:val="0"/>
    <w:qFormat/>
    <w:rPr>
      <w:rFonts w:hint="default" w:ascii="Arial" w:hAnsi="Arial" w:cs="Arial"/>
      <w:sz w:val="24"/>
      <w:szCs w:val="24"/>
    </w:rPr>
  </w:style>
  <w:style w:type="character" w:styleId="1375" w:customStyle="1">
    <w:name w:val="定制正文 Arial 小四 首行缩进:  0.74 厘米 行距: 1.5 倍行距1 + 宋体 Char"/>
    <w:link w:val="1376"/>
    <w:uiPriority w:val="0"/>
    <w:qFormat/>
    <w:rPr>
      <w:rFonts w:ascii="Arial" w:hAnsi="Arial" w:cs="宋体"/>
      <w:bCs/>
      <w:szCs w:val="21"/>
    </w:rPr>
  </w:style>
  <w:style w:type="paragraph" w:styleId="1376" w:customStyle="1">
    <w:name w:val="定制正文 Arial 小四 首行缩进:  0.74 厘米 行距: 1.5 倍行距1 + 宋体"/>
    <w:basedOn w:val="776"/>
    <w:link w:val="1375"/>
    <w:uiPriority w:val="0"/>
    <w:qFormat/>
    <w:pPr>
      <w:ind w:firstLine="420"/>
      <w:spacing w:line="360" w:lineRule="auto"/>
    </w:pPr>
    <w:rPr>
      <w:rFonts w:ascii="Arial" w:hAnsi="Arial" w:cs="宋体" w:eastAsiaTheme="minorEastAsia"/>
      <w:bCs/>
      <w:szCs w:val="21"/>
    </w:rPr>
  </w:style>
  <w:style w:type="character" w:styleId="1377" w:customStyle="1">
    <w:name w:val="WW8Num16z1"/>
    <w:uiPriority w:val="0"/>
    <w:qFormat/>
    <w:rPr>
      <w:rFonts w:ascii="Wingdings" w:hAnsi="Wingdings"/>
    </w:rPr>
  </w:style>
  <w:style w:type="character" w:styleId="1378" w:customStyle="1">
    <w:name w:val="Indent Normal Char1"/>
    <w:link w:val="1379"/>
    <w:uiPriority w:val="0"/>
    <w:qFormat/>
    <w:rPr>
      <w:sz w:val="24"/>
      <w:szCs w:val="24"/>
    </w:rPr>
  </w:style>
  <w:style w:type="paragraph" w:styleId="1379" w:customStyle="1">
    <w:name w:val="Indent Normal"/>
    <w:basedOn w:val="776"/>
    <w:link w:val="1378"/>
    <w:uiPriority w:val="0"/>
    <w:qFormat/>
    <w:pPr>
      <w:ind w:firstLine="150"/>
      <w:spacing w:line="360" w:lineRule="auto"/>
    </w:pPr>
    <w:rPr>
      <w:rFonts w:asciiTheme="minorHAnsi" w:hAnsiTheme="minorHAnsi" w:eastAsiaTheme="minorEastAsia" w:cstheme="minorBidi"/>
      <w:sz w:val="24"/>
    </w:rPr>
  </w:style>
  <w:style w:type="character" w:styleId="1380" w:customStyle="1">
    <w:name w:val="WW8Num7z2"/>
    <w:uiPriority w:val="0"/>
    <w:qFormat/>
    <w:rPr>
      <w:rFonts w:ascii="StarSymbol" w:hAnsi="StarSymbol" w:cs="StarSymbol"/>
      <w:sz w:val="18"/>
      <w:szCs w:val="18"/>
    </w:rPr>
  </w:style>
  <w:style w:type="character" w:styleId="1381" w:customStyle="1">
    <w:name w:val="正文-new Char"/>
    <w:link w:val="1382"/>
    <w:uiPriority w:val="0"/>
    <w:qFormat/>
    <w:rPr>
      <w:rFonts w:ascii="宋体" w:hAnsi="宋体" w:cs="宋体"/>
      <w:szCs w:val="21"/>
    </w:rPr>
  </w:style>
  <w:style w:type="paragraph" w:styleId="1382" w:customStyle="1">
    <w:name w:val="正文-new"/>
    <w:basedOn w:val="776"/>
    <w:link w:val="1381"/>
    <w:uiPriority w:val="0"/>
    <w:qFormat/>
    <w:pPr>
      <w:ind w:firstLine="425"/>
      <w:spacing w:line="360" w:lineRule="auto"/>
    </w:pPr>
    <w:rPr>
      <w:rFonts w:ascii="宋体" w:hAnsi="宋体" w:cs="宋体" w:eastAsiaTheme="minorEastAsia"/>
      <w:szCs w:val="21"/>
    </w:rPr>
  </w:style>
  <w:style w:type="character" w:styleId="1383" w:customStyle="1">
    <w:name w:val="WW8Num24z0"/>
    <w:uiPriority w:val="0"/>
    <w:qFormat/>
    <w:rPr>
      <w:rFonts w:ascii="Wingdings" w:hAnsi="Wingdings" w:cs="StarSymbol"/>
      <w:sz w:val="18"/>
      <w:szCs w:val="18"/>
    </w:rPr>
  </w:style>
  <w:style w:type="character" w:styleId="1384" w:customStyle="1">
    <w:name w:val="_正文段落 Char"/>
    <w:uiPriority w:val="0"/>
    <w:qFormat/>
    <w:rPr>
      <w:sz w:val="24"/>
      <w:szCs w:val="24"/>
    </w:rPr>
  </w:style>
  <w:style w:type="character" w:styleId="1385" w:customStyle="1">
    <w:name w:val="WW8Num33z2"/>
    <w:uiPriority w:val="0"/>
    <w:qFormat/>
    <w:rPr>
      <w:rFonts w:ascii="StarSymbol" w:hAnsi="StarSymbol" w:cs="StarSymbol"/>
      <w:sz w:val="18"/>
      <w:szCs w:val="18"/>
    </w:rPr>
  </w:style>
  <w:style w:type="character" w:styleId="1386" w:customStyle="1">
    <w:name w:val="样式 宋体 小四 段前: 7.8 磅 行距: 1.5 倍行距 Char"/>
    <w:link w:val="1387"/>
    <w:uiPriority w:val="0"/>
    <w:qFormat/>
    <w:rPr>
      <w:rFonts w:ascii="宋体" w:hAnsi="宋体"/>
      <w:szCs w:val="21"/>
    </w:rPr>
  </w:style>
  <w:style w:type="paragraph" w:styleId="1387" w:customStyle="1">
    <w:name w:val="样式 宋体 小四 段前: 7.8 磅 行距: 1.5 倍行距"/>
    <w:basedOn w:val="776"/>
    <w:link w:val="1386"/>
    <w:uiPriority w:val="0"/>
    <w:qFormat/>
    <w:pPr>
      <w:ind w:firstLine="420"/>
      <w:jc w:val="left"/>
      <w:spacing w:line="360" w:lineRule="auto"/>
    </w:pPr>
    <w:rPr>
      <w:rFonts w:ascii="宋体" w:hAnsi="宋体" w:eastAsiaTheme="minorEastAsia" w:cstheme="minorBidi"/>
      <w:szCs w:val="21"/>
    </w:rPr>
  </w:style>
  <w:style w:type="character" w:styleId="1388" w:customStyle="1">
    <w:name w:val="WW8Num38z1"/>
    <w:uiPriority w:val="0"/>
    <w:qFormat/>
    <w:rPr>
      <w:rFonts w:ascii="Wingdings 2" w:hAnsi="Wingdings 2" w:cs="StarSymbol"/>
      <w:sz w:val="18"/>
      <w:szCs w:val="18"/>
    </w:rPr>
  </w:style>
  <w:style w:type="character" w:styleId="1389" w:customStyle="1">
    <w:name w:val="表格样式 宋体 5号 Char"/>
    <w:link w:val="1390"/>
    <w:uiPriority w:val="0"/>
    <w:qFormat/>
    <w:rPr>
      <w:rFonts w:ascii="宋体" w:hAnsi="宋体"/>
      <w:szCs w:val="21"/>
      <w:lang w:val="zh-CN"/>
    </w:rPr>
  </w:style>
  <w:style w:type="paragraph" w:styleId="1390" w:customStyle="1">
    <w:name w:val="表格样式 宋体 5号"/>
    <w:basedOn w:val="776"/>
    <w:link w:val="1389"/>
    <w:uiPriority w:val="0"/>
    <w:qFormat/>
    <w:pPr>
      <w:jc w:val="left"/>
    </w:pPr>
    <w:rPr>
      <w:rFonts w:ascii="宋体" w:hAnsi="宋体" w:eastAsiaTheme="minorEastAsia" w:cstheme="minorBidi"/>
      <w:szCs w:val="21"/>
      <w:lang w:val="zh-CN"/>
    </w:rPr>
  </w:style>
  <w:style w:type="character" w:styleId="1391" w:customStyle="1">
    <w:name w:val="WW8Num7z1"/>
    <w:uiPriority w:val="0"/>
    <w:qFormat/>
    <w:rPr>
      <w:rFonts w:ascii="Wingdings 2" w:hAnsi="Wingdings 2" w:cs="StarSymbol"/>
      <w:sz w:val="18"/>
      <w:szCs w:val="18"/>
    </w:rPr>
  </w:style>
  <w:style w:type="character" w:styleId="1392" w:customStyle="1">
    <w:name w:val="样式 宋体 四号"/>
    <w:uiPriority w:val="0"/>
    <w:qFormat/>
    <w:rPr>
      <w:rFonts w:ascii="宋体" w:hAnsi="宋体" w:eastAsia="仿宋_GB2312"/>
      <w:sz w:val="28"/>
    </w:rPr>
  </w:style>
  <w:style w:type="character" w:styleId="1393" w:customStyle="1">
    <w:name w:val="WW8Num17z2"/>
    <w:uiPriority w:val="0"/>
    <w:qFormat/>
    <w:rPr>
      <w:rFonts w:ascii="StarSymbol" w:hAnsi="StarSymbol" w:cs="StarSymbol"/>
      <w:sz w:val="18"/>
      <w:szCs w:val="18"/>
    </w:rPr>
  </w:style>
  <w:style w:type="character" w:styleId="1394" w:customStyle="1">
    <w:name w:val="我的正文 Char"/>
    <w:link w:val="1395"/>
    <w:uiPriority w:val="0"/>
    <w:qFormat/>
    <w:rPr>
      <w:rFonts w:ascii="Arial" w:hAnsi="Arial"/>
      <w:sz w:val="24"/>
      <w:szCs w:val="18"/>
    </w:rPr>
  </w:style>
  <w:style w:type="paragraph" w:styleId="1395" w:customStyle="1">
    <w:name w:val="我的正文"/>
    <w:basedOn w:val="776"/>
    <w:link w:val="1394"/>
    <w:uiPriority w:val="0"/>
    <w:qFormat/>
    <w:pPr>
      <w:ind w:firstLine="200"/>
      <w:spacing w:line="360" w:lineRule="auto"/>
      <w:widowControl/>
    </w:pPr>
    <w:rPr>
      <w:rFonts w:ascii="Arial" w:hAnsi="Arial" w:eastAsiaTheme="minorEastAsia" w:cstheme="minorBidi"/>
      <w:sz w:val="24"/>
      <w:szCs w:val="18"/>
    </w:rPr>
  </w:style>
  <w:style w:type="character" w:styleId="1396" w:customStyle="1">
    <w:name w:val="WW8Num10z1"/>
    <w:uiPriority w:val="0"/>
    <w:qFormat/>
    <w:rPr>
      <w:rFonts w:ascii="Wingdings 2" w:hAnsi="Wingdings 2" w:cs="StarSymbol"/>
      <w:sz w:val="18"/>
      <w:szCs w:val="18"/>
    </w:rPr>
  </w:style>
  <w:style w:type="character" w:styleId="1397" w:customStyle="1">
    <w:name w:val="脚注文本 字符"/>
    <w:uiPriority w:val="0"/>
    <w:qFormat/>
    <w:rPr>
      <w:rFonts w:ascii="Times New Roman" w:hAnsi="Times New Roman" w:eastAsia="宋体" w:cs="Times New Roman"/>
      <w:sz w:val="18"/>
      <w:szCs w:val="18"/>
    </w:rPr>
  </w:style>
  <w:style w:type="character" w:styleId="1398" w:customStyle="1">
    <w:name w:val="WW8Num27z0"/>
    <w:uiPriority w:val="0"/>
    <w:qFormat/>
    <w:rPr>
      <w:rFonts w:ascii="Wingdings" w:hAnsi="Wingdings" w:cs="StarSymbol"/>
      <w:sz w:val="18"/>
      <w:szCs w:val="18"/>
    </w:rPr>
  </w:style>
  <w:style w:type="character" w:styleId="1399" w:customStyle="1">
    <w:name w:val="脚注文本 Char2"/>
    <w:uiPriority w:val="0"/>
    <w:qFormat/>
    <w:rPr>
      <w:rFonts w:ascii="Times New Roman" w:hAnsi="Times New Roman" w:eastAsia="宋体" w:cs="Times New Roman"/>
      <w:sz w:val="18"/>
      <w:szCs w:val="18"/>
    </w:rPr>
  </w:style>
  <w:style w:type="character" w:styleId="1400" w:customStyle="1">
    <w:name w:val="WW8Num10z2"/>
    <w:uiPriority w:val="0"/>
    <w:qFormat/>
    <w:rPr>
      <w:rFonts w:ascii="StarSymbol" w:hAnsi="StarSymbol" w:cs="StarSymbol"/>
      <w:sz w:val="18"/>
      <w:szCs w:val="18"/>
    </w:rPr>
  </w:style>
  <w:style w:type="character" w:styleId="1401" w:customStyle="1">
    <w:name w:val="HTML 地址 字符"/>
    <w:uiPriority w:val="0"/>
    <w:qFormat/>
    <w:rPr>
      <w:rFonts w:ascii="Times New Roman" w:hAnsi="Times New Roman" w:eastAsia="宋体" w:cs="Times New Roman"/>
      <w:i/>
      <w:iCs/>
      <w:szCs w:val="24"/>
    </w:rPr>
  </w:style>
  <w:style w:type="character" w:styleId="1402" w:customStyle="1">
    <w:name w:val="pi1"/>
    <w:uiPriority w:val="0"/>
    <w:qFormat/>
    <w:rPr>
      <w:color w:val="0000ff"/>
    </w:rPr>
  </w:style>
  <w:style w:type="character" w:styleId="1403" w:customStyle="1">
    <w:name w:val="HTML 地址 Char2"/>
    <w:uiPriority w:val="0"/>
    <w:qFormat/>
    <w:rPr>
      <w:i/>
      <w:iCs/>
      <w:szCs w:val="24"/>
    </w:rPr>
  </w:style>
  <w:style w:type="character" w:styleId="1404" w:customStyle="1">
    <w:name w:val="WW-Absatz-Standardschriftart"/>
    <w:uiPriority w:val="0"/>
    <w:qFormat/>
  </w:style>
  <w:style w:type="character" w:styleId="1405" w:customStyle="1">
    <w:name w:val="HTML 预设格式 字符"/>
    <w:uiPriority w:val="0"/>
    <w:qFormat/>
    <w:rPr>
      <w:rFonts w:ascii="Courier New" w:hAnsi="Courier New" w:eastAsia="宋体" w:cs="Courier New"/>
      <w:sz w:val="20"/>
      <w:szCs w:val="20"/>
    </w:rPr>
  </w:style>
  <w:style w:type="character" w:styleId="1406" w:customStyle="1">
    <w:name w:val="WW8Num27z1"/>
    <w:uiPriority w:val="0"/>
    <w:qFormat/>
    <w:rPr>
      <w:rFonts w:ascii="Wingdings 2" w:hAnsi="Wingdings 2" w:cs="StarSymbol"/>
      <w:sz w:val="18"/>
      <w:szCs w:val="18"/>
    </w:rPr>
  </w:style>
  <w:style w:type="character" w:styleId="1407" w:customStyle="1">
    <w:name w:val="HTML 预设格式 Char2"/>
    <w:uiPriority w:val="0"/>
    <w:qFormat/>
    <w:rPr>
      <w:rFonts w:ascii="Courier New" w:hAnsi="Courier New" w:cs="Courier New"/>
    </w:rPr>
  </w:style>
  <w:style w:type="character" w:styleId="1408" w:customStyle="1">
    <w:name w:val="WW8Num20z2"/>
    <w:uiPriority w:val="0"/>
    <w:qFormat/>
    <w:rPr>
      <w:rFonts w:ascii="StarSymbol" w:hAnsi="StarSymbol" w:cs="StarSymbol"/>
      <w:sz w:val="18"/>
      <w:szCs w:val="18"/>
    </w:rPr>
  </w:style>
  <w:style w:type="character" w:styleId="1409" w:customStyle="1">
    <w:name w:val="发布"/>
    <w:uiPriority w:val="0"/>
    <w:qFormat/>
    <w:rPr>
      <w:rFonts w:ascii="黑体" w:eastAsia="黑体"/>
      <w:spacing w:val="22"/>
      <w:position w:val="3"/>
      <w:sz w:val="28"/>
    </w:rPr>
  </w:style>
  <w:style w:type="character" w:styleId="1410" w:customStyle="1">
    <w:name w:val="WW8Num29z0"/>
    <w:uiPriority w:val="0"/>
    <w:qFormat/>
    <w:rPr>
      <w:rFonts w:ascii="Wingdings" w:hAnsi="Wingdings" w:cs="StarSymbol"/>
      <w:sz w:val="18"/>
      <w:szCs w:val="18"/>
    </w:rPr>
  </w:style>
  <w:style w:type="character" w:styleId="1411" w:customStyle="1">
    <w:name w:val="EmailStyle87"/>
    <w:uiPriority w:val="0"/>
    <w:qFormat/>
    <w:rPr>
      <w:rFonts w:ascii="Arial" w:hAnsi="Arial" w:eastAsia="宋体" w:cs="Arial"/>
      <w:color w:val="auto"/>
      <w:sz w:val="20"/>
    </w:rPr>
  </w:style>
  <w:style w:type="character" w:styleId="1412" w:customStyle="1">
    <w:name w:val="WW8Num24z2"/>
    <w:uiPriority w:val="0"/>
    <w:qFormat/>
    <w:rPr>
      <w:rFonts w:ascii="StarSymbol" w:hAnsi="StarSymbol" w:cs="StarSymbol"/>
      <w:sz w:val="18"/>
      <w:szCs w:val="18"/>
    </w:rPr>
  </w:style>
  <w:style w:type="character" w:styleId="1413" w:customStyle="1">
    <w:name w:val="EmailStyle88"/>
    <w:uiPriority w:val="0"/>
    <w:qFormat/>
    <w:rPr>
      <w:rFonts w:ascii="Arial" w:hAnsi="Arial" w:eastAsia="宋体" w:cs="Arial"/>
      <w:color w:val="auto"/>
      <w:sz w:val="20"/>
    </w:rPr>
  </w:style>
  <w:style w:type="character" w:styleId="1414" w:customStyle="1">
    <w:name w:val="称呼 字符1"/>
    <w:uiPriority w:val="0"/>
    <w:qFormat/>
    <w:rPr>
      <w:rFonts w:ascii="Times New Roman" w:hAnsi="Times New Roman" w:eastAsia="宋体" w:cs="Times New Roman"/>
      <w:szCs w:val="24"/>
    </w:rPr>
  </w:style>
  <w:style w:type="character" w:styleId="1415" w:customStyle="1">
    <w:name w:val="FA正文 Char Char"/>
    <w:uiPriority w:val="0"/>
    <w:qFormat/>
    <w:rPr>
      <w:rFonts w:hAnsi="宋体" w:cs="宋体"/>
      <w:sz w:val="24"/>
      <w:szCs w:val="21"/>
    </w:rPr>
  </w:style>
  <w:style w:type="character" w:styleId="1416" w:customStyle="1">
    <w:name w:val="副标题 字符1"/>
    <w:uiPriority w:val="0"/>
    <w:qFormat/>
    <w:rPr>
      <w:b/>
      <w:bCs/>
      <w:sz w:val="32"/>
      <w:szCs w:val="32"/>
    </w:rPr>
  </w:style>
  <w:style w:type="character" w:styleId="1417" w:customStyle="1">
    <w:name w:val="注释标题 字符"/>
    <w:uiPriority w:val="0"/>
    <w:qFormat/>
    <w:rPr>
      <w:rFonts w:ascii="Times New Roman" w:hAnsi="Times New Roman" w:eastAsia="宋体" w:cs="Times New Roman"/>
      <w:szCs w:val="24"/>
    </w:rPr>
  </w:style>
  <w:style w:type="character" w:styleId="1418" w:customStyle="1">
    <w:name w:val="正文文本首行缩进 2 字符1"/>
    <w:basedOn w:val="1288"/>
    <w:uiPriority w:val="0"/>
    <w:qFormat/>
    <w:rPr>
      <w:rFonts w:ascii="Times New Roman" w:hAnsi="Times New Roman" w:eastAsia="宋体" w:cs="Times New Roman"/>
      <w:szCs w:val="24"/>
      <w:lang w:val="zh-CN" w:eastAsia="zh-CN"/>
    </w:rPr>
  </w:style>
  <w:style w:type="character" w:styleId="1419" w:customStyle="1">
    <w:name w:val="注释标题 Char3"/>
    <w:uiPriority w:val="0"/>
    <w:qFormat/>
    <w:rPr>
      <w:szCs w:val="24"/>
    </w:rPr>
  </w:style>
  <w:style w:type="character" w:styleId="1420" w:customStyle="1">
    <w:name w:val="Char Char312"/>
    <w:uiPriority w:val="0"/>
    <w:qFormat/>
    <w:rPr>
      <w:rFonts w:eastAsia="宋体"/>
      <w:sz w:val="21"/>
      <w:szCs w:val="24"/>
      <w:lang w:val="en-US" w:eastAsia="zh-CN" w:bidi="ar-SA"/>
    </w:rPr>
  </w:style>
  <w:style w:type="character" w:styleId="1421" w:customStyle="1">
    <w:name w:val="EmailStyle127"/>
    <w:uiPriority w:val="0"/>
    <w:qFormat/>
    <w:rPr>
      <w:rFonts w:ascii="Arial" w:hAnsi="Arial" w:eastAsia="宋体" w:cs="Arial"/>
      <w:color w:val="auto"/>
      <w:sz w:val="20"/>
    </w:rPr>
  </w:style>
  <w:style w:type="character" w:styleId="1422" w:customStyle="1">
    <w:name w:val="!BECC正文 Char"/>
    <w:link w:val="1423"/>
    <w:uiPriority w:val="0"/>
    <w:qFormat/>
    <w:rPr>
      <w:sz w:val="24"/>
      <w:szCs w:val="24"/>
    </w:rPr>
  </w:style>
  <w:style w:type="paragraph" w:styleId="1423" w:customStyle="1">
    <w:name w:val="!BECC正文"/>
    <w:basedOn w:val="776"/>
    <w:link w:val="1422"/>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24" w:customStyle="1">
    <w:name w:val="EmailStyle128"/>
    <w:uiPriority w:val="0"/>
    <w:qFormat/>
    <w:rPr>
      <w:rFonts w:ascii="Arial" w:hAnsi="Arial" w:eastAsia="宋体" w:cs="Arial"/>
      <w:color w:val="auto"/>
      <w:sz w:val="20"/>
    </w:rPr>
  </w:style>
  <w:style w:type="character" w:styleId="1425" w:customStyle="1">
    <w:name w:val="ordinary-span-edit2"/>
    <w:uiPriority w:val="0"/>
    <w:qFormat/>
  </w:style>
  <w:style w:type="character" w:styleId="1426" w:customStyle="1">
    <w:name w:val="标题 2 Char1"/>
    <w:uiPriority w:val="0"/>
    <w:qFormat/>
    <w:rPr>
      <w:b/>
      <w:bCs/>
      <w:sz w:val="30"/>
      <w:szCs w:val="32"/>
    </w:rPr>
  </w:style>
  <w:style w:type="character" w:styleId="1427" w:customStyle="1">
    <w:name w:val="!RepPar_alt+p Char"/>
    <w:link w:val="1428"/>
    <w:uiPriority w:val="0"/>
    <w:qFormat/>
    <w:rPr>
      <w:sz w:val="24"/>
      <w:szCs w:val="24"/>
      <w:lang w:val="zh-CN"/>
    </w:rPr>
  </w:style>
  <w:style w:type="paragraph" w:styleId="1428" w:customStyle="1">
    <w:name w:val="!RepPar_alt+p"/>
    <w:basedOn w:val="776"/>
    <w:link w:val="1427"/>
    <w:uiPriority w:val="0"/>
    <w:qFormat/>
    <w:pPr>
      <w:ind w:firstLine="200"/>
      <w:spacing w:line="360" w:lineRule="auto"/>
    </w:pPr>
    <w:rPr>
      <w:rFonts w:asciiTheme="minorHAnsi" w:hAnsiTheme="minorHAnsi" w:eastAsiaTheme="minorEastAsia" w:cstheme="minorBidi"/>
      <w:sz w:val="24"/>
      <w:lang w:val="zh-CN"/>
    </w:rPr>
  </w:style>
  <w:style w:type="character" w:styleId="1429" w:customStyle="1">
    <w:name w:val="bz-content1"/>
    <w:uiPriority w:val="0"/>
    <w:qFormat/>
    <w:rPr>
      <w:sz w:val="20"/>
      <w:szCs w:val="20"/>
      <w:u w:val="none"/>
    </w:rPr>
  </w:style>
  <w:style w:type="character" w:styleId="1430" w:customStyle="1">
    <w:name w:val="highlight1"/>
    <w:uiPriority w:val="0"/>
    <w:qFormat/>
    <w:rPr>
      <w:shd w:val="clear" w:color="auto" w:fill="ffff00"/>
    </w:rPr>
  </w:style>
  <w:style w:type="character" w:styleId="1431" w:customStyle="1">
    <w:name w:val="Char Char3"/>
    <w:uiPriority w:val="0"/>
    <w:qFormat/>
    <w:rPr>
      <w:rFonts w:eastAsia="宋体"/>
      <w:sz w:val="21"/>
      <w:szCs w:val="24"/>
      <w:lang w:val="en-US" w:eastAsia="zh-CN" w:bidi="ar-SA"/>
    </w:rPr>
  </w:style>
  <w:style w:type="character" w:styleId="1432" w:customStyle="1">
    <w:name w:val="highlight"/>
    <w:uiPriority w:val="0"/>
    <w:qFormat/>
  </w:style>
  <w:style w:type="character" w:styleId="1433" w:customStyle="1">
    <w:name w:val="style12"/>
    <w:uiPriority w:val="0"/>
    <w:qFormat/>
  </w:style>
  <w:style w:type="character" w:styleId="1434" w:customStyle="1">
    <w:name w:val="样式1 Char"/>
    <w:link w:val="1435"/>
    <w:uiPriority w:val="0"/>
    <w:qFormat/>
    <w:rPr>
      <w:sz w:val="24"/>
      <w:szCs w:val="24"/>
    </w:rPr>
  </w:style>
  <w:style w:type="paragraph" w:styleId="1435" w:customStyle="1">
    <w:name w:val="样式1"/>
    <w:basedOn w:val="776"/>
    <w:link w:val="1434"/>
    <w:uiPriority w:val="0"/>
    <w:qFormat/>
    <w:pPr>
      <w:ind w:firstLine="480"/>
      <w:spacing w:line="300" w:lineRule="auto"/>
    </w:pPr>
    <w:rPr>
      <w:rFonts w:asciiTheme="minorHAnsi" w:hAnsiTheme="minorHAnsi" w:eastAsiaTheme="minorEastAsia" w:cstheme="minorBidi"/>
      <w:sz w:val="24"/>
    </w:rPr>
  </w:style>
  <w:style w:type="character" w:styleId="1436" w:customStyle="1">
    <w:name w:val="font201"/>
    <w:uiPriority w:val="0"/>
    <w:qFormat/>
    <w:rPr>
      <w:spacing w:val="300"/>
    </w:rPr>
  </w:style>
  <w:style w:type="character" w:styleId="1437" w:customStyle="1">
    <w:name w:val="明显强调1"/>
    <w:uiPriority w:val="0"/>
    <w:qFormat/>
    <w:rPr>
      <w:i/>
      <w:iCs/>
      <w:color w:val="5b9bd5"/>
    </w:rPr>
  </w:style>
  <w:style w:type="character" w:styleId="1438" w:customStyle="1">
    <w:name w:val="lawsitemtext1"/>
    <w:uiPriority w:val="0"/>
    <w:qFormat/>
    <w:rPr>
      <w:color w:val="696969"/>
      <w:spacing w:val="280"/>
      <w:sz w:val="21"/>
      <w:szCs w:val="21"/>
    </w:rPr>
  </w:style>
  <w:style w:type="character" w:styleId="1439" w:customStyle="1">
    <w:name w:val="文字 Char Char"/>
    <w:link w:val="1440"/>
    <w:uiPriority w:val="0"/>
    <w:qFormat/>
    <w:rPr>
      <w:rFonts w:ascii="楷体_GB2312" w:eastAsia="楷体_GB2312"/>
      <w:sz w:val="28"/>
    </w:rPr>
  </w:style>
  <w:style w:type="paragraph" w:styleId="1440" w:customStyle="1">
    <w:name w:val="文字"/>
    <w:basedOn w:val="776"/>
    <w:link w:val="1439"/>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41" w:customStyle="1">
    <w:name w:val="l151"/>
    <w:uiPriority w:val="0"/>
    <w:qFormat/>
  </w:style>
  <w:style w:type="character" w:styleId="1442" w:customStyle="1">
    <w:name w:val="Char Char31"/>
    <w:uiPriority w:val="0"/>
    <w:qFormat/>
    <w:rPr>
      <w:rFonts w:eastAsia="宋体"/>
      <w:sz w:val="21"/>
      <w:szCs w:val="24"/>
      <w:lang w:val="en-US" w:eastAsia="zh-CN" w:bidi="ar-SA"/>
    </w:rPr>
  </w:style>
  <w:style w:type="character" w:styleId="1443" w:customStyle="1">
    <w:name w:val="EmailStyle891"/>
    <w:uiPriority w:val="0"/>
    <w:qFormat/>
    <w:rPr>
      <w:rFonts w:ascii="Arial" w:hAnsi="Arial" w:eastAsia="宋体" w:cs="Arial"/>
      <w:color w:val="auto"/>
      <w:sz w:val="20"/>
    </w:rPr>
  </w:style>
  <w:style w:type="character" w:styleId="1444" w:customStyle="1">
    <w:name w:val="一级条标题 Char"/>
    <w:uiPriority w:val="0"/>
    <w:qFormat/>
    <w:rPr>
      <w:rFonts w:ascii="黑体" w:hAnsi="Times New Roman" w:eastAsia="黑体" w:cs="Times New Roman"/>
      <w:szCs w:val="20"/>
    </w:rPr>
  </w:style>
  <w:style w:type="character" w:styleId="1445" w:customStyle="1">
    <w:name w:val="EmailStyle901"/>
    <w:uiPriority w:val="0"/>
    <w:qFormat/>
    <w:rPr>
      <w:rFonts w:ascii="Arial" w:hAnsi="Arial" w:eastAsia="宋体" w:cs="Arial"/>
      <w:color w:val="auto"/>
      <w:sz w:val="20"/>
    </w:rPr>
  </w:style>
  <w:style w:type="character" w:styleId="1446" w:customStyle="1">
    <w:name w:val="章标题 Char"/>
    <w:link w:val="1125"/>
    <w:uiPriority w:val="0"/>
    <w:qFormat/>
    <w:rPr>
      <w:rFonts w:ascii="黑体" w:eastAsia="黑体"/>
    </w:rPr>
  </w:style>
  <w:style w:type="character" w:styleId="1447" w:customStyle="1">
    <w:name w:val="small1"/>
    <w:uiPriority w:val="0"/>
    <w:qFormat/>
    <w:rPr>
      <w:rFonts w:hint="default" w:ascii="Verdana" w:hAnsi="Verdana"/>
      <w:sz w:val="18"/>
      <w:szCs w:val="18"/>
    </w:rPr>
  </w:style>
  <w:style w:type="character" w:styleId="1448" w:customStyle="1">
    <w:name w:val="二级条标题 Char"/>
    <w:uiPriority w:val="0"/>
    <w:qFormat/>
    <w:rPr>
      <w:rFonts w:ascii="黑体" w:hAnsi="Times New Roman" w:eastAsia="黑体" w:cs="Times New Roman"/>
      <w:szCs w:val="20"/>
    </w:rPr>
  </w:style>
  <w:style w:type="character" w:styleId="1449" w:customStyle="1">
    <w:name w:val="fnt1"/>
    <w:uiPriority w:val="0"/>
    <w:qFormat/>
    <w:rPr>
      <w:rFonts w:hint="default" w:ascii="Verdana" w:hAnsi="Verdana"/>
      <w:color w:val="666666"/>
      <w:sz w:val="18"/>
      <w:szCs w:val="18"/>
    </w:rPr>
  </w:style>
  <w:style w:type="character" w:styleId="1450" w:customStyle="1">
    <w:name w:val="三级条标题 Char"/>
    <w:link w:val="1451"/>
    <w:uiPriority w:val="0"/>
    <w:qFormat/>
    <w:rPr>
      <w:rFonts w:ascii="黑体" w:eastAsia="黑体"/>
    </w:rPr>
  </w:style>
  <w:style w:type="paragraph" w:styleId="1451" w:customStyle="1">
    <w:name w:val="三级条标题"/>
    <w:basedOn w:val="1123"/>
    <w:next w:val="1100"/>
    <w:link w:val="1450"/>
    <w:uiPriority w:val="0"/>
    <w:qFormat/>
    <w:pPr>
      <w:ind w:left="780" w:hanging="360"/>
      <w:tabs>
        <w:tab w:val="left" w:pos="1440" w:leader="none"/>
      </w:tabs>
      <w:outlineLvl w:val="4"/>
    </w:pPr>
  </w:style>
  <w:style w:type="character" w:styleId="1452" w:customStyle="1">
    <w:name w:val="paragraph1 Char"/>
    <w:link w:val="1453"/>
    <w:uiPriority w:val="0"/>
    <w:qFormat/>
    <w:rPr>
      <w:rFonts w:ascii="仿宋_GB2312" w:eastAsia="仿宋_GB2312"/>
      <w:sz w:val="28"/>
      <w:szCs w:val="24"/>
    </w:rPr>
  </w:style>
  <w:style w:type="paragraph" w:styleId="1453" w:customStyle="1">
    <w:name w:val="paragraph1"/>
    <w:basedOn w:val="776"/>
    <w:link w:val="1452"/>
    <w:uiPriority w:val="0"/>
    <w:qFormat/>
    <w:pPr>
      <w:ind w:firstLine="200"/>
      <w:spacing w:line="360" w:lineRule="auto"/>
    </w:pPr>
    <w:rPr>
      <w:rFonts w:ascii="仿宋_GB2312" w:eastAsia="仿宋_GB2312" w:hAnsiTheme="minorHAnsi" w:cstheme="minorBidi"/>
      <w:sz w:val="28"/>
    </w:rPr>
  </w:style>
  <w:style w:type="character" w:styleId="1454" w:customStyle="1">
    <w:name w:val="注： Char"/>
    <w:link w:val="1455"/>
    <w:uiPriority w:val="0"/>
    <w:qFormat/>
    <w:rPr>
      <w:rFonts w:ascii="宋体"/>
      <w:sz w:val="18"/>
    </w:rPr>
  </w:style>
  <w:style w:type="paragraph" w:styleId="1455" w:customStyle="1">
    <w:name w:val="注："/>
    <w:next w:val="1100"/>
    <w:link w:val="1454"/>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56" w:customStyle="1">
    <w:name w:val="EmailStyle1271"/>
    <w:uiPriority w:val="0"/>
    <w:qFormat/>
    <w:rPr>
      <w:rFonts w:ascii="Arial" w:hAnsi="Arial" w:eastAsia="宋体" w:cs="Arial"/>
      <w:color w:val="auto"/>
      <w:sz w:val="20"/>
    </w:rPr>
  </w:style>
  <w:style w:type="character" w:styleId="1457" w:customStyle="1">
    <w:name w:val="WW-Absatz-Standardschriftart1111"/>
    <w:uiPriority w:val="0"/>
    <w:qFormat/>
  </w:style>
  <w:style w:type="character" w:styleId="1458" w:customStyle="1">
    <w:name w:val="EmailStyle1281"/>
    <w:uiPriority w:val="0"/>
    <w:qFormat/>
    <w:rPr>
      <w:rFonts w:ascii="Arial" w:hAnsi="Arial" w:eastAsia="宋体" w:cs="Arial"/>
      <w:color w:val="auto"/>
      <w:sz w:val="20"/>
    </w:rPr>
  </w:style>
  <w:style w:type="character" w:styleId="1459" w:customStyle="1">
    <w:name w:val="WW8Num1z7"/>
    <w:uiPriority w:val="0"/>
    <w:qFormat/>
    <w:rPr>
      <w:rFonts w:ascii="Wingdings" w:hAnsi="Wingdings"/>
    </w:rPr>
  </w:style>
  <w:style w:type="character" w:styleId="1460" w:customStyle="1">
    <w:name w:val="EmailStyle170"/>
    <w:uiPriority w:val="0"/>
    <w:qFormat/>
    <w:rPr>
      <w:rFonts w:ascii="Arial" w:hAnsi="Arial" w:eastAsia="宋体" w:cs="Arial"/>
      <w:color w:val="auto"/>
      <w:sz w:val="20"/>
    </w:rPr>
  </w:style>
  <w:style w:type="character" w:styleId="1461" w:customStyle="1">
    <w:name w:val="WW8Num19z2"/>
    <w:uiPriority w:val="0"/>
    <w:qFormat/>
    <w:rPr>
      <w:rFonts w:ascii="StarSymbol" w:hAnsi="StarSymbol" w:cs="StarSymbol"/>
      <w:sz w:val="18"/>
      <w:szCs w:val="18"/>
    </w:rPr>
  </w:style>
  <w:style w:type="character" w:styleId="1462" w:customStyle="1">
    <w:name w:val="EmailStyle171"/>
    <w:uiPriority w:val="0"/>
    <w:qFormat/>
    <w:rPr>
      <w:rFonts w:ascii="Arial" w:hAnsi="Arial" w:eastAsia="宋体" w:cs="Arial"/>
      <w:color w:val="auto"/>
      <w:sz w:val="20"/>
    </w:rPr>
  </w:style>
  <w:style w:type="character" w:styleId="1463" w:customStyle="1">
    <w:name w:val="WW8Num7z0"/>
    <w:uiPriority w:val="0"/>
    <w:qFormat/>
    <w:rPr>
      <w:rFonts w:ascii="Wingdings" w:hAnsi="Wingdings"/>
    </w:rPr>
  </w:style>
  <w:style w:type="character" w:styleId="1464" w:customStyle="1">
    <w:name w:val="Char Char311"/>
    <w:uiPriority w:val="0"/>
    <w:qFormat/>
    <w:rPr>
      <w:rFonts w:eastAsia="宋体"/>
      <w:sz w:val="21"/>
      <w:szCs w:val="24"/>
      <w:lang w:val="en-US" w:eastAsia="zh-CN" w:bidi="ar-SA"/>
    </w:rPr>
  </w:style>
  <w:style w:type="character" w:styleId="1465" w:customStyle="1">
    <w:name w:val="WW8Num25z1"/>
    <w:uiPriority w:val="0"/>
    <w:qFormat/>
    <w:rPr>
      <w:rFonts w:ascii="Wingdings 2" w:hAnsi="Wingdings 2" w:cs="StarSymbol"/>
      <w:sz w:val="18"/>
      <w:szCs w:val="18"/>
    </w:rPr>
  </w:style>
  <w:style w:type="character" w:styleId="1466" w:customStyle="1">
    <w:name w:val="EmailStyle200"/>
    <w:uiPriority w:val="0"/>
    <w:qFormat/>
    <w:rPr>
      <w:rFonts w:ascii="Arial" w:hAnsi="Arial" w:eastAsia="宋体" w:cs="Arial"/>
      <w:color w:val="auto"/>
      <w:sz w:val="20"/>
    </w:rPr>
  </w:style>
  <w:style w:type="character" w:styleId="1467" w:customStyle="1">
    <w:name w:val="WW8Num11z0"/>
    <w:uiPriority w:val="0"/>
    <w:qFormat/>
    <w:rPr>
      <w:rFonts w:ascii="Wingdings" w:hAnsi="Wingdings" w:cs="StarSymbol"/>
      <w:sz w:val="18"/>
      <w:szCs w:val="18"/>
    </w:rPr>
  </w:style>
  <w:style w:type="character" w:styleId="1468" w:customStyle="1">
    <w:name w:val="EmailStyle201"/>
    <w:uiPriority w:val="0"/>
    <w:qFormat/>
    <w:rPr>
      <w:rFonts w:ascii="Arial" w:hAnsi="Arial" w:eastAsia="宋体" w:cs="Arial"/>
      <w:color w:val="auto"/>
      <w:sz w:val="20"/>
    </w:rPr>
  </w:style>
  <w:style w:type="character" w:styleId="1469" w:customStyle="1">
    <w:name w:val="个人撰写风格"/>
    <w:uiPriority w:val="0"/>
    <w:qFormat/>
    <w:rPr>
      <w:rFonts w:ascii="Arial" w:hAnsi="Arial" w:eastAsia="宋体" w:cs="Arial"/>
      <w:color w:val="auto"/>
      <w:sz w:val="20"/>
    </w:rPr>
  </w:style>
  <w:style w:type="character" w:styleId="1470" w:customStyle="1">
    <w:name w:val="zn2 Char"/>
    <w:link w:val="1471"/>
    <w:uiPriority w:val="0"/>
    <w:qFormat/>
    <w:rPr>
      <w:rFonts w:ascii="华文楷体" w:hAnsi="Cambria" w:eastAsia="仿宋_GB2312"/>
      <w:b/>
      <w:bCs/>
      <w:sz w:val="32"/>
      <w:szCs w:val="32"/>
    </w:rPr>
  </w:style>
  <w:style w:type="paragraph" w:styleId="1471" w:customStyle="1">
    <w:name w:val="zn2"/>
    <w:basedOn w:val="778"/>
    <w:link w:val="147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72" w:customStyle="1">
    <w:name w:val="引用 字符1"/>
    <w:uiPriority w:val="99"/>
    <w:qFormat/>
    <w:rPr>
      <w:rFonts w:ascii="Times New Roman" w:hAnsi="Times New Roman" w:eastAsia="宋体" w:cs="Times New Roman"/>
      <w:i/>
      <w:iCs/>
      <w:color w:val="404040"/>
      <w:szCs w:val="24"/>
    </w:rPr>
  </w:style>
  <w:style w:type="character" w:styleId="1473" w:customStyle="1">
    <w:name w:val="zn3 Char"/>
    <w:link w:val="1474"/>
    <w:uiPriority w:val="0"/>
    <w:qFormat/>
    <w:rPr>
      <w:rFonts w:ascii="仿宋_GB2312" w:hAnsi="仿宋_GB2312" w:eastAsia="仿宋_GB2312"/>
      <w:b/>
      <w:bCs/>
      <w:sz w:val="32"/>
      <w:szCs w:val="32"/>
    </w:rPr>
  </w:style>
  <w:style w:type="paragraph" w:styleId="1474" w:customStyle="1">
    <w:name w:val="zn3"/>
    <w:basedOn w:val="779"/>
    <w:next w:val="776"/>
    <w:link w:val="147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75" w:customStyle="1">
    <w:name w:val="明显引用 字符"/>
    <w:link w:val="1476"/>
    <w:uiPriority w:val="0"/>
    <w:qFormat/>
    <w:rPr>
      <w:b/>
      <w:bCs/>
      <w:i/>
      <w:iCs/>
      <w:color w:val="4f81bd"/>
      <w:sz w:val="22"/>
      <w:lang w:eastAsia="en-US" w:bidi="en-US"/>
    </w:rPr>
  </w:style>
  <w:style w:type="paragraph" w:styleId="1476" w:customStyle="1">
    <w:name w:val="明显引用1"/>
    <w:basedOn w:val="776"/>
    <w:next w:val="776"/>
    <w:link w:val="1475"/>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77" w:customStyle="1">
    <w:name w:val="标题 5 Char1"/>
    <w:uiPriority w:val="0"/>
    <w:qFormat/>
    <w:rPr>
      <w:b/>
      <w:bCs/>
      <w:sz w:val="28"/>
      <w:szCs w:val="28"/>
    </w:rPr>
  </w:style>
  <w:style w:type="character" w:styleId="1478" w:customStyle="1">
    <w:name w:val="明显引用 字符1"/>
    <w:uiPriority w:val="99"/>
    <w:qFormat/>
    <w:rPr>
      <w:rFonts w:ascii="Times New Roman" w:hAnsi="Times New Roman" w:eastAsia="宋体" w:cs="Times New Roman"/>
      <w:i/>
      <w:iCs/>
      <w:color w:val="4f81bd"/>
      <w:szCs w:val="24"/>
    </w:rPr>
  </w:style>
  <w:style w:type="character" w:styleId="1479" w:customStyle="1">
    <w:name w:val="标题 6 Char1"/>
    <w:uiPriority w:val="0"/>
    <w:qFormat/>
    <w:rPr>
      <w:rFonts w:ascii="Calibri Light" w:hAnsi="Calibri Light" w:eastAsia="宋体" w:cs="Times New Roman"/>
      <w:b/>
      <w:bCs/>
      <w:sz w:val="24"/>
      <w:szCs w:val="24"/>
    </w:rPr>
  </w:style>
  <w:style w:type="character" w:styleId="1480" w:customStyle="1">
    <w:name w:val="明显引用 Char1"/>
    <w:uiPriority w:val="30"/>
    <w:qFormat/>
    <w:rPr>
      <w:i/>
      <w:iCs/>
      <w:color w:val="5b9bd5"/>
      <w:sz w:val="24"/>
    </w:rPr>
  </w:style>
  <w:style w:type="character" w:styleId="1481" w:customStyle="1">
    <w:name w:val="标题 7 Char1"/>
    <w:uiPriority w:val="0"/>
    <w:qFormat/>
    <w:rPr>
      <w:b/>
      <w:bCs/>
      <w:sz w:val="24"/>
      <w:szCs w:val="24"/>
    </w:rPr>
  </w:style>
  <w:style w:type="character" w:styleId="1482" w:customStyle="1">
    <w:name w:val="引用 字符"/>
    <w:link w:val="1483"/>
    <w:uiPriority w:val="0"/>
    <w:qFormat/>
    <w:rPr>
      <w:i/>
      <w:iCs/>
      <w:color w:val="000000"/>
      <w:sz w:val="22"/>
      <w:lang w:eastAsia="en-US" w:bidi="en-US"/>
    </w:rPr>
  </w:style>
  <w:style w:type="paragraph" w:styleId="1483" w:customStyle="1">
    <w:name w:val="引用1"/>
    <w:basedOn w:val="776"/>
    <w:next w:val="776"/>
    <w:link w:val="1482"/>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84" w:customStyle="1">
    <w:name w:val="标题 8 Char1"/>
    <w:uiPriority w:val="0"/>
    <w:qFormat/>
    <w:rPr>
      <w:rFonts w:ascii="Calibri Light" w:hAnsi="Calibri Light" w:eastAsia="宋体" w:cs="Times New Roman"/>
      <w:sz w:val="24"/>
      <w:szCs w:val="24"/>
    </w:rPr>
  </w:style>
  <w:style w:type="character" w:styleId="1485" w:customStyle="1">
    <w:name w:val="不明显参考1"/>
    <w:uiPriority w:val="0"/>
    <w:qFormat/>
    <w:rPr>
      <w:smallCaps/>
      <w:color w:val="c0504d"/>
      <w:u w:val="single"/>
    </w:rPr>
  </w:style>
  <w:style w:type="character" w:styleId="1486" w:customStyle="1">
    <w:name w:val="标题 9 Char1"/>
    <w:uiPriority w:val="0"/>
    <w:qFormat/>
    <w:rPr>
      <w:rFonts w:ascii="Calibri Light" w:hAnsi="Calibri Light" w:eastAsia="宋体" w:cs="Times New Roman"/>
      <w:sz w:val="21"/>
      <w:szCs w:val="21"/>
    </w:rPr>
  </w:style>
  <w:style w:type="character" w:styleId="1487" w:customStyle="1">
    <w:name w:val="明显参考1"/>
    <w:uiPriority w:val="0"/>
    <w:qFormat/>
    <w:rPr>
      <w:b/>
      <w:bCs/>
      <w:smallCaps/>
      <w:color w:val="c0504d"/>
      <w:spacing w:val="5"/>
      <w:u w:val="single"/>
    </w:rPr>
  </w:style>
  <w:style w:type="character" w:styleId="1488" w:customStyle="1">
    <w:name w:val="脚注文本 Char1"/>
    <w:uiPriority w:val="0"/>
    <w:semiHidden/>
    <w:qFormat/>
    <w:rPr>
      <w:sz w:val="18"/>
      <w:szCs w:val="18"/>
    </w:rPr>
  </w:style>
  <w:style w:type="character" w:styleId="1489" w:customStyle="1">
    <w:name w:val="tpc_content1"/>
    <w:uiPriority w:val="0"/>
    <w:qFormat/>
    <w:rPr>
      <w:sz w:val="19"/>
      <w:szCs w:val="19"/>
    </w:rPr>
  </w:style>
  <w:style w:type="character" w:styleId="1490" w:customStyle="1">
    <w:name w:val="日期 Char1"/>
    <w:uiPriority w:val="0"/>
    <w:qFormat/>
    <w:rPr>
      <w:sz w:val="21"/>
      <w:szCs w:val="24"/>
    </w:rPr>
  </w:style>
  <w:style w:type="character" w:styleId="1491" w:customStyle="1">
    <w:name w:val="书籍标题1"/>
    <w:uiPriority w:val="0"/>
    <w:qFormat/>
    <w:rPr>
      <w:b/>
      <w:bCs/>
      <w:smallCaps/>
      <w:spacing w:val="5"/>
    </w:rPr>
  </w:style>
  <w:style w:type="character" w:styleId="1492" w:customStyle="1">
    <w:name w:val="正文文本 2 Char1"/>
    <w:uiPriority w:val="99"/>
    <w:qFormat/>
    <w:rPr>
      <w:sz w:val="21"/>
      <w:szCs w:val="24"/>
    </w:rPr>
  </w:style>
  <w:style w:type="character" w:styleId="1493" w:customStyle="1">
    <w:name w:val="short_text1"/>
    <w:uiPriority w:val="0"/>
    <w:qFormat/>
    <w:rPr>
      <w:sz w:val="26"/>
      <w:szCs w:val="26"/>
    </w:rPr>
  </w:style>
  <w:style w:type="character" w:styleId="1494" w:customStyle="1">
    <w:name w:val="正文文本 3 Char1"/>
    <w:uiPriority w:val="0"/>
    <w:qFormat/>
    <w:rPr>
      <w:sz w:val="16"/>
      <w:szCs w:val="16"/>
    </w:rPr>
  </w:style>
  <w:style w:type="character" w:styleId="1495" w:customStyle="1">
    <w:name w:val="ABC标题下的小点 Char"/>
    <w:link w:val="1496"/>
    <w:uiPriority w:val="0"/>
    <w:qFormat/>
    <w:rPr>
      <w:rFonts w:ascii="宋体" w:hAnsi="宋体"/>
    </w:rPr>
  </w:style>
  <w:style w:type="paragraph" w:styleId="1496" w:customStyle="1">
    <w:name w:val="ABC标题下的小点"/>
    <w:basedOn w:val="776"/>
    <w:link w:val="1495"/>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97" w:customStyle="1">
    <w:name w:val="标题 Char1"/>
    <w:uiPriority w:val="0"/>
    <w:qFormat/>
    <w:rPr>
      <w:rFonts w:ascii="Calibri Light" w:hAnsi="Calibri Light" w:cs="Times New Roman"/>
      <w:b/>
      <w:bCs/>
      <w:sz w:val="32"/>
      <w:szCs w:val="32"/>
    </w:rPr>
  </w:style>
  <w:style w:type="character" w:styleId="1498" w:customStyle="1">
    <w:name w:val="style21"/>
    <w:uiPriority w:val="0"/>
    <w:qFormat/>
    <w:rPr>
      <w:color w:val="000080"/>
    </w:rPr>
  </w:style>
  <w:style w:type="character" w:styleId="1499" w:customStyle="1">
    <w:name w:val="注释标题 Char1"/>
    <w:uiPriority w:val="0"/>
    <w:qFormat/>
    <w:rPr>
      <w:sz w:val="21"/>
      <w:szCs w:val="24"/>
    </w:rPr>
  </w:style>
  <w:style w:type="character" w:styleId="1500" w:customStyle="1">
    <w:name w:val="ns1"/>
    <w:uiPriority w:val="0"/>
    <w:qFormat/>
    <w:rPr>
      <w:color w:val="ff0000"/>
    </w:rPr>
  </w:style>
  <w:style w:type="character" w:styleId="1501" w:customStyle="1">
    <w:name w:val="zn1 Char"/>
    <w:link w:val="1502"/>
    <w:uiPriority w:val="0"/>
    <w:qFormat/>
    <w:rPr>
      <w:rFonts w:ascii="黑体" w:hAnsi="仿宋_GB2312" w:eastAsia="黑体"/>
      <w:bCs/>
      <w:sz w:val="36"/>
      <w:szCs w:val="32"/>
      <w:lang w:val="zh-CN"/>
    </w:rPr>
  </w:style>
  <w:style w:type="paragraph" w:styleId="1502" w:customStyle="1">
    <w:name w:val="zn1"/>
    <w:basedOn w:val="777"/>
    <w:link w:val="1501"/>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03" w:customStyle="1">
    <w:name w:val="hilite2"/>
    <w:uiPriority w:val="0"/>
    <w:qFormat/>
  </w:style>
  <w:style w:type="character" w:styleId="1504" w:customStyle="1">
    <w:name w:val="WC三级 Char"/>
    <w:link w:val="1505"/>
    <w:uiPriority w:val="0"/>
    <w:qFormat/>
    <w:rPr>
      <w:b/>
      <w:sz w:val="32"/>
      <w:lang w:val="zh-CN"/>
    </w:rPr>
  </w:style>
  <w:style w:type="paragraph" w:styleId="1505" w:customStyle="1">
    <w:name w:val="WC三级"/>
    <w:basedOn w:val="779"/>
    <w:link w:val="1504"/>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06" w:customStyle="1">
    <w:name w:val="个人答复风格"/>
    <w:uiPriority w:val="0"/>
    <w:qFormat/>
    <w:rPr>
      <w:rFonts w:ascii="Arial" w:hAnsi="Arial" w:eastAsia="宋体" w:cs="Arial"/>
      <w:color w:val="auto"/>
      <w:sz w:val="20"/>
    </w:rPr>
  </w:style>
  <w:style w:type="character" w:styleId="1507" w:customStyle="1">
    <w:name w:val="WC二级 Char"/>
    <w:link w:val="1508"/>
    <w:uiPriority w:val="0"/>
    <w:qFormat/>
    <w:rPr>
      <w:rFonts w:ascii="Arial" w:hAnsi="Arial" w:eastAsia="黑体"/>
      <w:b/>
      <w:sz w:val="32"/>
      <w:lang w:val="zh-CN"/>
    </w:rPr>
  </w:style>
  <w:style w:type="paragraph" w:styleId="1508" w:customStyle="1">
    <w:name w:val="WC二级"/>
    <w:basedOn w:val="778"/>
    <w:link w:val="1507"/>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9" w:customStyle="1">
    <w:name w:val="b1"/>
    <w:uiPriority w:val="0"/>
    <w:qFormat/>
    <w:rPr>
      <w:rFonts w:hint="default" w:ascii="Courier New" w:hAnsi="Courier New" w:cs="Courier New"/>
      <w:b/>
      <w:bCs/>
      <w:color w:val="ff0000"/>
      <w:u w:val="none"/>
    </w:rPr>
  </w:style>
  <w:style w:type="character" w:styleId="1510" w:customStyle="1">
    <w:name w:val="样式sjw Char"/>
    <w:link w:val="1511"/>
    <w:uiPriority w:val="0"/>
    <w:qFormat/>
    <w:rPr>
      <w:rFonts w:ascii="宋体" w:hAnsi="宋体"/>
      <w:caps/>
      <w:color w:val="000000"/>
      <w:sz w:val="18"/>
      <w:szCs w:val="18"/>
      <w:shd w:val="pct10" w:color="auto" w:fill="auto"/>
      <w:lang w:val="zh-CN"/>
    </w:rPr>
  </w:style>
  <w:style w:type="paragraph" w:styleId="1511" w:customStyle="1">
    <w:name w:val="样式sjw"/>
    <w:basedOn w:val="776"/>
    <w:link w:val="1510"/>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12" w:customStyle="1">
    <w:name w:val="myp1111"/>
    <w:uiPriority w:val="0"/>
    <w:qFormat/>
    <w:rPr>
      <w:rFonts w:hint="default" w:ascii="ˎ̥" w:hAnsi="ˎ̥"/>
      <w:color w:val="000000"/>
      <w:sz w:val="20"/>
      <w:szCs w:val="20"/>
      <w:u w:val="none"/>
    </w:rPr>
  </w:style>
  <w:style w:type="character" w:styleId="1513" w:customStyle="1">
    <w:name w:val="faqa1"/>
    <w:uiPriority w:val="0"/>
    <w:qFormat/>
    <w:rPr>
      <w:rFonts w:hint="eastAsia" w:ascii="微软雅黑" w:hAnsi="微软雅黑" w:eastAsia="微软雅黑"/>
      <w:b/>
      <w:bCs/>
      <w:sz w:val="27"/>
      <w:szCs w:val="27"/>
    </w:rPr>
  </w:style>
  <w:style w:type="character" w:styleId="1514" w:customStyle="1">
    <w:name w:val="表头文字(同正文大小) Char"/>
    <w:link w:val="1515"/>
    <w:uiPriority w:val="0"/>
    <w:qFormat/>
    <w:rPr>
      <w:rFonts w:eastAsia="黑体"/>
      <w:lang w:eastAsia="en-US"/>
    </w:rPr>
  </w:style>
  <w:style w:type="paragraph" w:styleId="1515" w:customStyle="1">
    <w:name w:val="表头文字(同正文大小)"/>
    <w:basedOn w:val="776"/>
    <w:link w:val="1514"/>
    <w:uiPriority w:val="0"/>
    <w:qFormat/>
    <w:pPr>
      <w:jc w:val="center"/>
      <w:spacing w:line="264" w:lineRule="auto"/>
    </w:pPr>
    <w:rPr>
      <w:rFonts w:eastAsia="黑体" w:asciiTheme="minorHAnsi" w:hAnsiTheme="minorHAnsi" w:cstheme="minorBidi"/>
      <w:szCs w:val="22"/>
      <w:lang w:eastAsia="en-US"/>
    </w:rPr>
  </w:style>
  <w:style w:type="character" w:styleId="1516" w:customStyle="1">
    <w:name w:val="faqq1"/>
    <w:uiPriority w:val="0"/>
    <w:qFormat/>
    <w:rPr>
      <w:rFonts w:hint="eastAsia" w:ascii="微软雅黑" w:hAnsi="微软雅黑" w:eastAsia="微软雅黑"/>
      <w:sz w:val="24"/>
      <w:szCs w:val="24"/>
    </w:rPr>
  </w:style>
  <w:style w:type="character" w:styleId="1517" w:customStyle="1">
    <w:name w:val="表格 Char"/>
    <w:uiPriority w:val="0"/>
    <w:qFormat/>
    <w:rPr>
      <w:rFonts w:ascii="Times New Roman" w:hAnsi="Times New Roman" w:eastAsia="宋体" w:cs="Times New Roman"/>
      <w:sz w:val="24"/>
      <w:szCs w:val="24"/>
    </w:rPr>
  </w:style>
  <w:style w:type="character" w:styleId="1518" w:customStyle="1">
    <w:name w:val="题注 Char1"/>
    <w:uiPriority w:val="0"/>
    <w:qFormat/>
    <w:rPr>
      <w:rFonts w:ascii="Arial" w:hAnsi="Arial" w:eastAsia="黑体" w:cs="Arial"/>
      <w:sz w:val="20"/>
      <w:szCs w:val="20"/>
    </w:rPr>
  </w:style>
  <w:style w:type="character" w:styleId="1519" w:customStyle="1">
    <w:name w:val="未处理的提及1"/>
    <w:uiPriority w:val="99"/>
    <w:unhideWhenUsed/>
    <w:qFormat/>
    <w:rPr>
      <w:color w:val="605e5c"/>
      <w:shd w:val="clear" w:color="auto" w:fill="e1dfdd"/>
    </w:rPr>
  </w:style>
  <w:style w:type="character" w:styleId="1520" w:customStyle="1">
    <w:name w:val="Char Char32"/>
    <w:uiPriority w:val="0"/>
    <w:qFormat/>
    <w:rPr>
      <w:rFonts w:eastAsia="宋体"/>
      <w:sz w:val="21"/>
      <w:szCs w:val="24"/>
      <w:lang w:val="en-US" w:eastAsia="zh-CN" w:bidi="ar-SA"/>
    </w:rPr>
  </w:style>
  <w:style w:type="character" w:styleId="1521" w:customStyle="1">
    <w:name w:val="WW8Num22z1"/>
    <w:uiPriority w:val="0"/>
    <w:qFormat/>
    <w:rPr>
      <w:rFonts w:ascii="Wingdings 2" w:hAnsi="Wingdings 2" w:cs="StarSymbol"/>
      <w:sz w:val="18"/>
      <w:szCs w:val="18"/>
    </w:rPr>
  </w:style>
  <w:style w:type="character" w:styleId="1522" w:customStyle="1">
    <w:name w:val="正文文本缩进 字符1"/>
    <w:uiPriority w:val="0"/>
    <w:semiHidden/>
    <w:qFormat/>
    <w:rPr>
      <w:rFonts w:ascii="方正仿宋_GBK" w:hAnsi="Times New Roman" w:eastAsia="方正仿宋_GBK" w:cs="Times New Roman"/>
      <w:sz w:val="32"/>
      <w:szCs w:val="20"/>
    </w:rPr>
  </w:style>
  <w:style w:type="character" w:styleId="1523" w:customStyle="1">
    <w:name w:val="WW8Num38z2"/>
    <w:uiPriority w:val="0"/>
    <w:qFormat/>
    <w:rPr>
      <w:rFonts w:ascii="StarSymbol" w:hAnsi="StarSymbol" w:cs="StarSymbol"/>
      <w:sz w:val="18"/>
      <w:szCs w:val="18"/>
    </w:rPr>
  </w:style>
  <w:style w:type="character" w:styleId="1524" w:customStyle="1">
    <w:name w:val="样式 加粗"/>
    <w:uiPriority w:val="0"/>
    <w:qFormat/>
    <w:rPr>
      <w:rFonts w:hint="eastAsia" w:ascii="宋体" w:hAnsi="宋体" w:eastAsia="宋体"/>
      <w:b/>
      <w:bCs/>
      <w:lang w:val="en-US" w:eastAsia="zh-CN" w:bidi="ar-SA"/>
    </w:rPr>
  </w:style>
  <w:style w:type="character" w:styleId="1525" w:customStyle="1">
    <w:name w:val="WW8Num18z2"/>
    <w:uiPriority w:val="0"/>
    <w:qFormat/>
    <w:rPr>
      <w:rFonts w:ascii="StarSymbol" w:hAnsi="StarSymbol" w:cs="StarSymbol"/>
      <w:sz w:val="18"/>
      <w:szCs w:val="18"/>
    </w:rPr>
  </w:style>
  <w:style w:type="character" w:styleId="1526" w:customStyle="1">
    <w:name w:val="myp112"/>
    <w:uiPriority w:val="0"/>
    <w:qFormat/>
    <w:rPr>
      <w:rFonts w:hint="default"/>
      <w:color w:val="000000"/>
      <w:sz w:val="22"/>
      <w:szCs w:val="22"/>
      <w:u w:val="none"/>
    </w:rPr>
  </w:style>
  <w:style w:type="character" w:styleId="1527" w:customStyle="1">
    <w:name w:val="fontstyle21"/>
    <w:uiPriority w:val="0"/>
    <w:qFormat/>
    <w:rPr>
      <w:rFonts w:hint="default" w:ascii="Arial" w:hAnsi="Arial" w:cs="Arial"/>
      <w:color w:val="000000"/>
      <w:sz w:val="24"/>
      <w:szCs w:val="24"/>
    </w:rPr>
  </w:style>
  <w:style w:type="character" w:styleId="1528" w:customStyle="1">
    <w:name w:val="WW8Num2z1"/>
    <w:uiPriority w:val="0"/>
    <w:qFormat/>
    <w:rPr>
      <w:rFonts w:ascii="Wingdings 2" w:hAnsi="Wingdings 2" w:cs="StarSymbol"/>
      <w:sz w:val="18"/>
      <w:szCs w:val="18"/>
    </w:rPr>
  </w:style>
  <w:style w:type="character" w:styleId="1529" w:customStyle="1">
    <w:name w:val="日期 字符1"/>
    <w:uiPriority w:val="0"/>
    <w:semiHidden/>
    <w:qFormat/>
    <w:rPr>
      <w:rFonts w:ascii="Times New Roman" w:hAnsi="Times New Roman" w:eastAsia="方正仿宋_GBK" w:cs="Times New Roman"/>
      <w:szCs w:val="20"/>
    </w:rPr>
  </w:style>
  <w:style w:type="character" w:styleId="1530" w:customStyle="1">
    <w:name w:val="正文首行缩进 2 Char1"/>
    <w:uiPriority w:val="0"/>
    <w:qFormat/>
    <w:rPr>
      <w:rFonts w:hint="eastAsia" w:ascii="方正仿宋_GBK" w:eastAsia="方正仿宋_GBK"/>
      <w:sz w:val="32"/>
      <w:szCs w:val="28"/>
    </w:rPr>
  </w:style>
  <w:style w:type="character" w:styleId="1531" w:customStyle="1">
    <w:name w:val="WW8Num35z0"/>
    <w:uiPriority w:val="0"/>
    <w:qFormat/>
    <w:rPr>
      <w:rFonts w:ascii="Wingdings" w:hAnsi="Wingdings" w:cs="StarSymbol"/>
      <w:sz w:val="18"/>
      <w:szCs w:val="18"/>
    </w:rPr>
  </w:style>
  <w:style w:type="character" w:styleId="1532" w:customStyle="1">
    <w:name w:val="WW8Num12z2"/>
    <w:uiPriority w:val="0"/>
    <w:qFormat/>
    <w:rPr>
      <w:rFonts w:ascii="StarSymbol" w:hAnsi="StarSymbol" w:cs="StarSymbol"/>
      <w:sz w:val="18"/>
      <w:szCs w:val="18"/>
    </w:rPr>
  </w:style>
  <w:style w:type="character" w:styleId="1533" w:customStyle="1">
    <w:name w:val="WW8Num16z0"/>
    <w:uiPriority w:val="0"/>
    <w:qFormat/>
    <w:rPr>
      <w:rFonts w:ascii="Wingdings" w:hAnsi="Wingdings" w:cs="StarSymbol"/>
      <w:sz w:val="18"/>
      <w:szCs w:val="18"/>
    </w:rPr>
  </w:style>
  <w:style w:type="character" w:styleId="1534" w:customStyle="1">
    <w:name w:val="Bid_正文 Char"/>
    <w:uiPriority w:val="0"/>
    <w:qFormat/>
    <w:rPr>
      <w:sz w:val="24"/>
    </w:rPr>
  </w:style>
  <w:style w:type="character" w:styleId="1535" w:customStyle="1">
    <w:name w:val="WW8Num13z0"/>
    <w:uiPriority w:val="0"/>
    <w:qFormat/>
    <w:rPr>
      <w:rFonts w:ascii="Wingdings" w:hAnsi="Wingdings" w:cs="StarSymbol"/>
      <w:sz w:val="18"/>
      <w:szCs w:val="18"/>
    </w:rPr>
  </w:style>
  <w:style w:type="character" w:styleId="1536" w:customStyle="1">
    <w:name w:val="WW8Num37z0"/>
    <w:uiPriority w:val="0"/>
    <w:qFormat/>
    <w:rPr>
      <w:rFonts w:ascii="Wingdings" w:hAnsi="Wingdings" w:cs="StarSymbol"/>
      <w:sz w:val="18"/>
      <w:szCs w:val="18"/>
    </w:rPr>
  </w:style>
  <w:style w:type="character" w:styleId="1537" w:customStyle="1">
    <w:name w:val="WW8Num37z1"/>
    <w:uiPriority w:val="0"/>
    <w:qFormat/>
    <w:rPr>
      <w:rFonts w:ascii="Wingdings 2" w:hAnsi="Wingdings 2" w:cs="StarSymbol"/>
      <w:sz w:val="18"/>
      <w:szCs w:val="18"/>
    </w:rPr>
  </w:style>
  <w:style w:type="character" w:styleId="1538" w:customStyle="1">
    <w:name w:val="WW8Num34z0"/>
    <w:uiPriority w:val="0"/>
    <w:qFormat/>
    <w:rPr>
      <w:rFonts w:ascii="Wingdings" w:hAnsi="Wingdings" w:cs="StarSymbol"/>
      <w:sz w:val="18"/>
      <w:szCs w:val="18"/>
    </w:rPr>
  </w:style>
  <w:style w:type="character" w:styleId="1539" w:customStyle="1">
    <w:name w:val="WW8Num17z0"/>
    <w:uiPriority w:val="0"/>
    <w:qFormat/>
    <w:rPr>
      <w:rFonts w:ascii="Wingdings" w:hAnsi="Wingdings"/>
    </w:rPr>
  </w:style>
  <w:style w:type="character" w:styleId="1540" w:customStyle="1">
    <w:name w:val="WW8Num15z0"/>
    <w:uiPriority w:val="0"/>
    <w:qFormat/>
    <w:rPr>
      <w:rFonts w:ascii="Wingdings" w:hAnsi="Wingdings" w:cs="StarSymbol"/>
      <w:sz w:val="18"/>
      <w:szCs w:val="18"/>
    </w:rPr>
  </w:style>
  <w:style w:type="character" w:styleId="1541" w:customStyle="1">
    <w:name w:val="WW8Num28z1"/>
    <w:uiPriority w:val="0"/>
    <w:qFormat/>
    <w:rPr>
      <w:rFonts w:ascii="Wingdings 2" w:hAnsi="Wingdings 2" w:cs="StarSymbol"/>
      <w:sz w:val="18"/>
      <w:szCs w:val="18"/>
    </w:rPr>
  </w:style>
  <w:style w:type="character" w:styleId="1542" w:customStyle="1">
    <w:name w:val="WW8Num4z0"/>
    <w:uiPriority w:val="0"/>
    <w:qFormat/>
    <w:rPr>
      <w:rFonts w:ascii="Wingdings" w:hAnsi="Wingdings" w:cs="StarSymbol"/>
      <w:sz w:val="18"/>
      <w:szCs w:val="18"/>
    </w:rPr>
  </w:style>
  <w:style w:type="character" w:styleId="1543" w:customStyle="1">
    <w:name w:val="style101"/>
    <w:uiPriority w:val="0"/>
    <w:qFormat/>
    <w:rPr>
      <w:rFonts w:hint="eastAsia" w:ascii="宋体" w:hAnsi="宋体" w:eastAsia="宋体"/>
      <w:b/>
      <w:bCs/>
      <w:color w:val="ffffff"/>
      <w:sz w:val="21"/>
      <w:szCs w:val="21"/>
      <w:lang w:val="en-US" w:eastAsia="zh-CN" w:bidi="ar-SA"/>
    </w:rPr>
  </w:style>
  <w:style w:type="character" w:styleId="1544" w:customStyle="1">
    <w:name w:val="WW8Num5z0"/>
    <w:uiPriority w:val="0"/>
    <w:qFormat/>
    <w:rPr>
      <w:rFonts w:ascii="Wingdings" w:hAnsi="Wingdings" w:cs="StarSymbol"/>
      <w:sz w:val="18"/>
      <w:szCs w:val="18"/>
    </w:rPr>
  </w:style>
  <w:style w:type="character" w:styleId="1545" w:customStyle="1">
    <w:name w:val="无首行缩进正文 Char"/>
    <w:uiPriority w:val="0"/>
    <w:qFormat/>
  </w:style>
  <w:style w:type="character" w:styleId="1546" w:customStyle="1">
    <w:name w:val="批注框文本 Char2"/>
    <w:uiPriority w:val="0"/>
    <w:qFormat/>
    <w:rPr>
      <w:rFonts w:ascii="Times New Roman" w:hAnsi="Times New Roman" w:eastAsia="方正仿宋_GBK" w:cs="Times New Roman"/>
      <w:sz w:val="18"/>
      <w:szCs w:val="18"/>
    </w:rPr>
  </w:style>
  <w:style w:type="character" w:styleId="1547" w:customStyle="1">
    <w:name w:val="WW8Num29z2"/>
    <w:uiPriority w:val="0"/>
    <w:qFormat/>
    <w:rPr>
      <w:rFonts w:ascii="StarSymbol" w:hAnsi="StarSymbol" w:cs="StarSymbol"/>
      <w:sz w:val="18"/>
      <w:szCs w:val="18"/>
    </w:rPr>
  </w:style>
  <w:style w:type="character" w:styleId="1548" w:customStyle="1">
    <w:name w:val="WW8Num23z2"/>
    <w:uiPriority w:val="0"/>
    <w:qFormat/>
    <w:rPr>
      <w:rFonts w:ascii="StarSymbol" w:hAnsi="StarSymbol" w:cs="StarSymbol"/>
      <w:sz w:val="18"/>
      <w:szCs w:val="18"/>
    </w:rPr>
  </w:style>
  <w:style w:type="character" w:styleId="1549" w:customStyle="1">
    <w:name w:val="WW8Num19z0"/>
    <w:uiPriority w:val="0"/>
    <w:qFormat/>
    <w:rPr>
      <w:rFonts w:ascii="Wingdings" w:hAnsi="Wingdings" w:cs="StarSymbol"/>
      <w:sz w:val="18"/>
      <w:szCs w:val="18"/>
    </w:rPr>
  </w:style>
  <w:style w:type="character" w:styleId="1550" w:customStyle="1">
    <w:name w:val="WW8Num22z2"/>
    <w:uiPriority w:val="0"/>
    <w:qFormat/>
    <w:rPr>
      <w:rFonts w:ascii="StarSymbol" w:hAnsi="StarSymbol" w:cs="StarSymbol"/>
      <w:sz w:val="18"/>
      <w:szCs w:val="18"/>
    </w:rPr>
  </w:style>
  <w:style w:type="character" w:styleId="1551" w:customStyle="1">
    <w:name w:val="WW8Num24z1"/>
    <w:uiPriority w:val="0"/>
    <w:qFormat/>
    <w:rPr>
      <w:rFonts w:ascii="Wingdings 2" w:hAnsi="Wingdings 2" w:cs="StarSymbol"/>
      <w:sz w:val="18"/>
      <w:szCs w:val="18"/>
    </w:rPr>
  </w:style>
  <w:style w:type="character" w:styleId="1552" w:customStyle="1">
    <w:name w:val="标题 7 字符1"/>
    <w:uiPriority w:val="9"/>
    <w:qFormat/>
    <w:rPr>
      <w:rFonts w:ascii="Times New Roman" w:hAnsi="Times New Roman" w:eastAsia="方正仿宋_GBK" w:cs="Times New Roman"/>
      <w:b/>
      <w:bCs/>
      <w:sz w:val="24"/>
      <w:szCs w:val="24"/>
    </w:rPr>
  </w:style>
  <w:style w:type="character" w:styleId="1553" w:customStyle="1">
    <w:name w:val="标题 6 字符1"/>
    <w:uiPriority w:val="9"/>
    <w:qFormat/>
    <w:rPr>
      <w:rFonts w:ascii="仿宋" w:hAnsi="仿宋" w:eastAsia="仿宋"/>
      <w:bCs/>
      <w:sz w:val="32"/>
      <w:szCs w:val="32"/>
    </w:rPr>
  </w:style>
  <w:style w:type="character" w:styleId="1554" w:customStyle="1">
    <w:name w:val="WW8Num39z1"/>
    <w:uiPriority w:val="0"/>
    <w:qFormat/>
    <w:rPr>
      <w:rFonts w:ascii="Wingdings 2" w:hAnsi="Wingdings 2" w:cs="StarSymbol"/>
      <w:sz w:val="18"/>
      <w:szCs w:val="18"/>
    </w:rPr>
  </w:style>
  <w:style w:type="character" w:styleId="1555" w:customStyle="1">
    <w:name w:val="apple-style-span"/>
    <w:uiPriority w:val="0"/>
    <w:qFormat/>
  </w:style>
  <w:style w:type="character" w:styleId="1556" w:customStyle="1">
    <w:name w:val="注×： Char"/>
    <w:link w:val="1557"/>
    <w:uiPriority w:val="0"/>
    <w:qFormat/>
    <w:rPr>
      <w:rFonts w:ascii="宋体"/>
      <w:sz w:val="18"/>
    </w:rPr>
  </w:style>
  <w:style w:type="paragraph" w:styleId="1557" w:customStyle="1">
    <w:name w:val="注×："/>
    <w:link w:val="1556"/>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58" w:customStyle="1">
    <w:name w:val="附录公式 Char"/>
    <w:link w:val="1559"/>
    <w:uiPriority w:val="0"/>
    <w:qFormat/>
    <w:rPr>
      <w:rFonts w:ascii="宋体"/>
    </w:rPr>
  </w:style>
  <w:style w:type="paragraph" w:styleId="1559" w:customStyle="1">
    <w:name w:val="附录公式"/>
    <w:basedOn w:val="1100"/>
    <w:next w:val="1100"/>
    <w:link w:val="1558"/>
    <w:uiPriority w:val="0"/>
    <w:qFormat/>
    <w:pPr>
      <w:ind w:firstLine="420"/>
      <w:tabs>
        <w:tab w:val="center" w:pos="4201" w:leader="none"/>
        <w:tab w:val="right" w:pos="9298" w:leader="dot"/>
      </w:tabs>
    </w:pPr>
    <w:rPr>
      <w:rFonts w:hAnsiTheme="minorHAnsi" w:eastAsiaTheme="minorEastAsia" w:cstheme="minorBidi"/>
      <w:szCs w:val="22"/>
    </w:rPr>
  </w:style>
  <w:style w:type="character" w:styleId="1560" w:customStyle="1">
    <w:name w:val="附录图标题 Char"/>
    <w:link w:val="1561"/>
    <w:uiPriority w:val="0"/>
    <w:qFormat/>
    <w:rPr>
      <w:rFonts w:ascii="黑体" w:eastAsia="黑体"/>
    </w:rPr>
  </w:style>
  <w:style w:type="paragraph" w:styleId="1561" w:customStyle="1">
    <w:name w:val="附录图标题"/>
    <w:next w:val="1100"/>
    <w:link w:val="1560"/>
    <w:uiPriority w:val="0"/>
    <w:qFormat/>
    <w:pPr>
      <w:jc w:val="center"/>
    </w:pPr>
    <w:rPr>
      <w:rFonts w:ascii="黑体" w:eastAsia="黑体" w:hAnsiTheme="minorHAnsi" w:cstheme="minorBidi"/>
      <w:sz w:val="21"/>
      <w:szCs w:val="22"/>
      <w:lang w:val="en-US" w:eastAsia="zh-CN" w:bidi="ar-SA"/>
    </w:rPr>
  </w:style>
  <w:style w:type="character" w:styleId="1562" w:customStyle="1">
    <w:name w:val="附录章标题 Char"/>
    <w:link w:val="1563"/>
    <w:uiPriority w:val="0"/>
    <w:qFormat/>
    <w:rPr>
      <w:rFonts w:ascii="黑体" w:eastAsia="黑体"/>
    </w:rPr>
  </w:style>
  <w:style w:type="paragraph" w:styleId="1563" w:customStyle="1">
    <w:name w:val="附录章标题"/>
    <w:next w:val="1100"/>
    <w:link w:val="1562"/>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64" w:customStyle="1">
    <w:name w:val="附录一级条标题 Char"/>
    <w:link w:val="1565"/>
    <w:uiPriority w:val="0"/>
    <w:qFormat/>
    <w:rPr>
      <w:rFonts w:ascii="黑体" w:eastAsia="黑体"/>
    </w:rPr>
  </w:style>
  <w:style w:type="paragraph" w:styleId="1565" w:customStyle="1">
    <w:name w:val="附录一级条标题"/>
    <w:basedOn w:val="1563"/>
    <w:next w:val="1100"/>
    <w:link w:val="1564"/>
    <w:uiPriority w:val="0"/>
    <w:qFormat/>
    <w:pPr>
      <w:ind w:left="0" w:firstLine="0"/>
      <w:outlineLvl w:val="2"/>
    </w:pPr>
  </w:style>
  <w:style w:type="character" w:styleId="1566" w:customStyle="1">
    <w:name w:val="首示例 Char"/>
    <w:link w:val="1567"/>
    <w:uiPriority w:val="0"/>
    <w:qFormat/>
    <w:rPr>
      <w:rFonts w:ascii="宋体" w:hAnsi="宋体"/>
      <w:sz w:val="18"/>
      <w:szCs w:val="18"/>
    </w:rPr>
  </w:style>
  <w:style w:type="paragraph" w:styleId="1567" w:customStyle="1">
    <w:name w:val="首示例"/>
    <w:next w:val="1100"/>
    <w:link w:val="1566"/>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68" w:customStyle="1">
    <w:name w:val="无间隔 字符"/>
    <w:link w:val="1569"/>
    <w:uiPriority w:val="0"/>
    <w:qFormat/>
    <w:rPr>
      <w:rFonts w:ascii="Calibri" w:hAnsi="Calibri"/>
    </w:rPr>
  </w:style>
  <w:style w:type="paragraph" w:styleId="1569" w:customStyle="1">
    <w:name w:val="无间隔1"/>
    <w:link w:val="1568"/>
    <w:uiPriority w:val="0"/>
    <w:qFormat/>
    <w:pPr>
      <w:jc w:val="both"/>
      <w:widowControl w:val="off"/>
    </w:pPr>
    <w:rPr>
      <w:rFonts w:ascii="Calibri" w:hAnsi="Calibri" w:eastAsiaTheme="minorEastAsia" w:cstheme="minorBidi"/>
      <w:sz w:val="21"/>
      <w:szCs w:val="22"/>
      <w:lang w:val="en-US" w:eastAsia="zh-CN" w:bidi="ar-SA"/>
    </w:rPr>
  </w:style>
  <w:style w:type="character" w:styleId="1570" w:customStyle="1">
    <w:name w:val="标题 字符"/>
    <w:basedOn w:val="786"/>
    <w:link w:val="842"/>
    <w:uiPriority w:val="10"/>
    <w:qFormat/>
    <w:rPr>
      <w:rFonts w:eastAsia="宋体" w:asciiTheme="majorHAnsi" w:hAnsiTheme="majorHAnsi" w:cstheme="majorBidi"/>
      <w:b/>
      <w:bCs/>
      <w:sz w:val="32"/>
      <w:szCs w:val="32"/>
    </w:rPr>
  </w:style>
  <w:style w:type="character" w:styleId="1571" w:customStyle="1">
    <w:name w:val="文档结构图 字符"/>
    <w:basedOn w:val="786"/>
    <w:link w:val="798"/>
    <w:uiPriority w:val="99"/>
    <w:semiHidden/>
    <w:qFormat/>
    <w:rPr>
      <w:rFonts w:ascii="宋体" w:hAnsi="Times New Roman" w:eastAsia="宋体" w:cs="Times New Roman"/>
      <w:sz w:val="18"/>
      <w:szCs w:val="18"/>
    </w:rPr>
  </w:style>
  <w:style w:type="character" w:styleId="1572" w:customStyle="1">
    <w:name w:val="日期 字符"/>
    <w:basedOn w:val="786"/>
    <w:link w:val="819"/>
    <w:uiPriority w:val="99"/>
    <w:semiHidden/>
    <w:qFormat/>
    <w:rPr>
      <w:rFonts w:ascii="Times New Roman" w:hAnsi="Times New Roman" w:eastAsia="宋体" w:cs="Times New Roman"/>
      <w:szCs w:val="24"/>
    </w:rPr>
  </w:style>
  <w:style w:type="character" w:styleId="1573" w:customStyle="1">
    <w:name w:val="HTML 地址 字符1"/>
    <w:basedOn w:val="786"/>
    <w:link w:val="811"/>
    <w:uiPriority w:val="99"/>
    <w:semiHidden/>
    <w:qFormat/>
    <w:rPr>
      <w:rFonts w:ascii="Times New Roman" w:hAnsi="Times New Roman" w:eastAsia="宋体" w:cs="Times New Roman"/>
      <w:i/>
      <w:iCs/>
      <w:szCs w:val="24"/>
    </w:rPr>
  </w:style>
  <w:style w:type="character" w:styleId="1574" w:customStyle="1">
    <w:name w:val="纯文本 字符"/>
    <w:basedOn w:val="786"/>
    <w:link w:val="815"/>
    <w:uiPriority w:val="99"/>
    <w:qFormat/>
    <w:rPr>
      <w:rFonts w:ascii="宋体" w:hAnsi="Courier New" w:eastAsia="宋体" w:cs="Courier New"/>
      <w:szCs w:val="21"/>
    </w:rPr>
  </w:style>
  <w:style w:type="character" w:styleId="1575" w:customStyle="1">
    <w:name w:val="HTML 预设格式 字符1"/>
    <w:basedOn w:val="786"/>
    <w:link w:val="839"/>
    <w:uiPriority w:val="99"/>
    <w:semiHidden/>
    <w:qFormat/>
    <w:rPr>
      <w:rFonts w:ascii="Courier New" w:hAnsi="Courier New" w:eastAsia="宋体" w:cs="Courier New"/>
      <w:sz w:val="20"/>
      <w:szCs w:val="20"/>
    </w:rPr>
  </w:style>
  <w:style w:type="character" w:styleId="1576" w:customStyle="1">
    <w:name w:val="脚注文本 字符1"/>
    <w:basedOn w:val="786"/>
    <w:link w:val="830"/>
    <w:uiPriority w:val="99"/>
    <w:semiHidden/>
    <w:qFormat/>
    <w:rPr>
      <w:rFonts w:ascii="Times New Roman" w:hAnsi="Times New Roman" w:eastAsia="宋体" w:cs="Times New Roman"/>
      <w:sz w:val="18"/>
      <w:szCs w:val="18"/>
    </w:rPr>
  </w:style>
  <w:style w:type="character" w:styleId="1577" w:customStyle="1">
    <w:name w:val="批注文字 字符"/>
    <w:basedOn w:val="786"/>
    <w:link w:val="799"/>
    <w:uiPriority w:val="99"/>
    <w:semiHidden/>
    <w:qFormat/>
    <w:rPr>
      <w:rFonts w:ascii="Times New Roman" w:hAnsi="Times New Roman" w:eastAsia="宋体" w:cs="Times New Roman"/>
      <w:szCs w:val="24"/>
    </w:rPr>
  </w:style>
  <w:style w:type="character" w:styleId="1578" w:customStyle="1">
    <w:name w:val="正文文本缩进 字符"/>
    <w:basedOn w:val="786"/>
    <w:link w:val="805"/>
    <w:uiPriority w:val="99"/>
    <w:semiHidden/>
    <w:qFormat/>
    <w:rPr>
      <w:rFonts w:ascii="Times New Roman" w:hAnsi="Times New Roman" w:eastAsia="宋体" w:cs="Times New Roman"/>
      <w:szCs w:val="24"/>
    </w:rPr>
  </w:style>
  <w:style w:type="character" w:styleId="1579" w:customStyle="1">
    <w:name w:val="正文文本 字符"/>
    <w:basedOn w:val="786"/>
    <w:link w:val="804"/>
    <w:uiPriority w:val="99"/>
    <w:semiHidden/>
    <w:qFormat/>
    <w:rPr>
      <w:rFonts w:ascii="Times New Roman" w:hAnsi="Times New Roman" w:eastAsia="宋体" w:cs="Times New Roman"/>
      <w:szCs w:val="24"/>
    </w:rPr>
  </w:style>
  <w:style w:type="character" w:styleId="1580" w:customStyle="1">
    <w:name w:val="正文文本缩进 2 字符"/>
    <w:basedOn w:val="786"/>
    <w:link w:val="820"/>
    <w:uiPriority w:val="99"/>
    <w:semiHidden/>
    <w:qFormat/>
    <w:rPr>
      <w:rFonts w:ascii="Times New Roman" w:hAnsi="Times New Roman" w:eastAsia="宋体" w:cs="Times New Roman"/>
      <w:szCs w:val="24"/>
    </w:rPr>
  </w:style>
  <w:style w:type="character" w:styleId="1581" w:customStyle="1">
    <w:name w:val="正文文本 3 字符"/>
    <w:basedOn w:val="786"/>
    <w:link w:val="802"/>
    <w:uiPriority w:val="99"/>
    <w:semiHidden/>
    <w:qFormat/>
    <w:rPr>
      <w:rFonts w:ascii="Times New Roman" w:hAnsi="Times New Roman" w:eastAsia="宋体" w:cs="Times New Roman"/>
      <w:sz w:val="16"/>
      <w:szCs w:val="16"/>
    </w:rPr>
  </w:style>
  <w:style w:type="character" w:styleId="1582" w:customStyle="1">
    <w:name w:val="正文文本缩进 3 字符"/>
    <w:basedOn w:val="786"/>
    <w:link w:val="832"/>
    <w:uiPriority w:val="99"/>
    <w:semiHidden/>
    <w:qFormat/>
    <w:rPr>
      <w:rFonts w:ascii="Times New Roman" w:hAnsi="Times New Roman" w:eastAsia="宋体" w:cs="Times New Roman"/>
      <w:sz w:val="16"/>
      <w:szCs w:val="16"/>
    </w:rPr>
  </w:style>
  <w:style w:type="character" w:styleId="1583" w:customStyle="1">
    <w:name w:val="注释标题 字符1"/>
    <w:basedOn w:val="786"/>
    <w:link w:val="791"/>
    <w:uiPriority w:val="99"/>
    <w:semiHidden/>
    <w:qFormat/>
    <w:rPr>
      <w:rFonts w:ascii="Times New Roman" w:hAnsi="Times New Roman" w:eastAsia="宋体" w:cs="Times New Roman"/>
      <w:szCs w:val="24"/>
    </w:rPr>
  </w:style>
  <w:style w:type="character" w:styleId="1584" w:customStyle="1">
    <w:name w:val="批注主题 字符"/>
    <w:basedOn w:val="1577"/>
    <w:link w:val="843"/>
    <w:uiPriority w:val="99"/>
    <w:semiHidden/>
    <w:qFormat/>
    <w:rPr>
      <w:rFonts w:ascii="Times New Roman" w:hAnsi="Times New Roman" w:eastAsia="宋体" w:cs="Times New Roman"/>
      <w:b/>
      <w:bCs/>
      <w:szCs w:val="24"/>
    </w:rPr>
  </w:style>
  <w:style w:type="character" w:styleId="1585" w:customStyle="1">
    <w:name w:val="批注框文本 字符"/>
    <w:basedOn w:val="786"/>
    <w:link w:val="822"/>
    <w:uiPriority w:val="99"/>
    <w:semiHidden/>
    <w:qFormat/>
    <w:rPr>
      <w:rFonts w:ascii="Times New Roman" w:hAnsi="Times New Roman" w:eastAsia="宋体" w:cs="Times New Roman"/>
      <w:sz w:val="18"/>
      <w:szCs w:val="18"/>
    </w:rPr>
  </w:style>
  <w:style w:type="character" w:styleId="1586" w:customStyle="1">
    <w:name w:val="正文文本 2 字符"/>
    <w:basedOn w:val="786"/>
    <w:link w:val="838"/>
    <w:uiPriority w:val="99"/>
    <w:semiHidden/>
    <w:qFormat/>
    <w:rPr>
      <w:rFonts w:ascii="Times New Roman" w:hAnsi="Times New Roman" w:eastAsia="宋体" w:cs="Times New Roman"/>
      <w:szCs w:val="24"/>
    </w:rPr>
  </w:style>
  <w:style w:type="character" w:styleId="1587" w:customStyle="1">
    <w:name w:val="称呼 字符"/>
    <w:basedOn w:val="786"/>
    <w:link w:val="801"/>
    <w:uiPriority w:val="99"/>
    <w:semiHidden/>
    <w:qFormat/>
    <w:rPr>
      <w:rFonts w:ascii="Times New Roman" w:hAnsi="Times New Roman" w:eastAsia="宋体" w:cs="Times New Roman"/>
      <w:szCs w:val="24"/>
    </w:rPr>
  </w:style>
  <w:style w:type="character" w:styleId="1588" w:customStyle="1">
    <w:name w:val="副标题 字符"/>
    <w:basedOn w:val="786"/>
    <w:link w:val="829"/>
    <w:uiPriority w:val="11"/>
    <w:qFormat/>
    <w:rPr>
      <w:rFonts w:eastAsia="宋体" w:asciiTheme="majorHAnsi" w:hAnsiTheme="majorHAnsi" w:cstheme="majorBidi"/>
      <w:b/>
      <w:bCs/>
      <w:sz w:val="32"/>
      <w:szCs w:val="32"/>
    </w:rPr>
  </w:style>
  <w:style w:type="character" w:styleId="1589" w:customStyle="1">
    <w:name w:val="尾注文本 字符"/>
    <w:basedOn w:val="786"/>
    <w:link w:val="821"/>
    <w:uiPriority w:val="99"/>
    <w:semiHidden/>
    <w:qFormat/>
    <w:rPr>
      <w:rFonts w:ascii="Times New Roman" w:hAnsi="Times New Roman" w:eastAsia="宋体" w:cs="Times New Roman"/>
      <w:szCs w:val="24"/>
    </w:rPr>
  </w:style>
  <w:style w:type="paragraph" w:styleId="1590" w:customStyle="1">
    <w:name w:val="xl19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xl19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标准书眉一"/>
    <w:uiPriority w:val="0"/>
    <w:qFormat/>
    <w:pPr>
      <w:jc w:val="both"/>
    </w:pPr>
    <w:rPr>
      <w:rFonts w:ascii="Times New Roman" w:hAnsi="Times New Roman" w:eastAsia="宋体" w:cs="Times New Roman"/>
      <w:lang w:val="en-US" w:eastAsia="zh-CN" w:bidi="ar-SA"/>
    </w:rPr>
  </w:style>
  <w:style w:type="paragraph" w:styleId="1593" w:customStyle="1">
    <w:name w:val="xl25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hands-on正文"/>
    <w:basedOn w:val="776"/>
    <w:uiPriority w:val="0"/>
    <w:qFormat/>
    <w:pPr>
      <w:ind w:firstLine="420"/>
      <w:jc w:val="left"/>
      <w:spacing w:before="40" w:after="80" w:line="320" w:lineRule="exact"/>
    </w:pPr>
    <w:rPr>
      <w:rFonts w:ascii="宋体" w:hAnsi="宋体" w:cs="宋体"/>
      <w:color w:val="000000"/>
      <w:szCs w:val="20"/>
    </w:rPr>
  </w:style>
  <w:style w:type="paragraph" w:styleId="1595" w:customStyle="1">
    <w:name w:val="标题3"/>
    <w:basedOn w:val="779"/>
    <w:uiPriority w:val="0"/>
    <w:qFormat/>
    <w:pPr>
      <w:keepLines w:val="0"/>
      <w:keepNext w:val="0"/>
      <w:spacing w:before="0" w:after="0" w:line="360" w:lineRule="auto"/>
    </w:pPr>
    <w:rPr>
      <w:rFonts w:eastAsia="仿宋_GB2312"/>
      <w:b w:val="0"/>
      <w:bCs/>
      <w:sz w:val="30"/>
      <w:szCs w:val="32"/>
    </w:rPr>
  </w:style>
  <w:style w:type="paragraph" w:styleId="1596" w:customStyle="1">
    <w:name w:val="xl19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三级无标题条"/>
    <w:basedOn w:val="776"/>
    <w:uiPriority w:val="0"/>
    <w:qFormat/>
    <w:pPr>
      <w:ind w:hanging="420"/>
    </w:pPr>
  </w:style>
  <w:style w:type="paragraph" w:styleId="1598" w:customStyle="1">
    <w:name w:val="列出段落3"/>
    <w:basedOn w:val="776"/>
    <w:uiPriority w:val="99"/>
    <w:qFormat/>
    <w:pPr>
      <w:ind w:firstLine="420"/>
    </w:pPr>
    <w:rPr>
      <w:rFonts w:ascii="Calibri" w:hAnsi="Calibri"/>
      <w:szCs w:val="22"/>
    </w:rPr>
  </w:style>
  <w:style w:type="paragraph" w:styleId="1599" w:customStyle="1">
    <w:name w:val="参考文献、索引标题"/>
    <w:basedOn w:val="1600"/>
    <w:next w:val="776"/>
    <w:uiPriority w:val="0"/>
    <w:qFormat/>
    <w:pPr>
      <w:spacing w:after="200"/>
      <w:tabs>
        <w:tab w:val="left" w:pos="425" w:leader="none"/>
      </w:tabs>
    </w:pPr>
    <w:rPr>
      <w:sz w:val="21"/>
    </w:rPr>
  </w:style>
  <w:style w:type="paragraph" w:styleId="1600" w:customStyle="1">
    <w:name w:val="前言、引言标题"/>
    <w:next w:val="77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01" w:customStyle="1">
    <w:name w:val="xl28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小四缩进"/>
    <w:basedOn w:val="776"/>
    <w:uiPriority w:val="0"/>
    <w:qFormat/>
    <w:pPr>
      <w:ind w:firstLine="480"/>
      <w:spacing w:line="360" w:lineRule="auto"/>
    </w:pPr>
    <w:rPr>
      <w:sz w:val="24"/>
    </w:rPr>
  </w:style>
  <w:style w:type="paragraph" w:styleId="1603" w:customStyle="1">
    <w:name w:val="xl15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示例"/>
    <w:next w:val="1100"/>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05" w:customStyle="1">
    <w:name w:val="xl47"/>
    <w:basedOn w:val="776"/>
    <w:uiPriority w:val="0"/>
    <w:qFormat/>
    <w:pPr>
      <w:jc w:val="center"/>
      <w:spacing w:before="100" w:beforeAutospacing="1" w:after="100" w:afterAutospacing="1"/>
      <w:widowControl/>
    </w:pPr>
    <w:rPr>
      <w:rFonts w:hint="eastAsia" w:ascii="黑体" w:hAnsi="Arial Unicode MS" w:eastAsia="黑体"/>
      <w:b/>
      <w:bCs/>
      <w:sz w:val="24"/>
    </w:rPr>
  </w:style>
  <w:style w:type="paragraph" w:styleId="1606" w:customStyle="1">
    <w:name w:val="xl1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xl18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xl5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9" w:customStyle="1">
    <w:name w:val="xl21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可研正文"/>
    <w:basedOn w:val="77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1" w:customStyle="1">
    <w:name w:val="正文文本 31"/>
    <w:basedOn w:val="776"/>
    <w:uiPriority w:val="0"/>
    <w:qFormat/>
    <w:rPr>
      <w:rFonts w:ascii="仿宋_GB2312" w:hAnsi="Arial" w:eastAsia="仿宋_GB2312"/>
      <w:sz w:val="32"/>
      <w:szCs w:val="20"/>
    </w:rPr>
  </w:style>
  <w:style w:type="paragraph" w:styleId="1612" w:customStyle="1">
    <w:name w:val="xl1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实施日期"/>
    <w:basedOn w:val="1614"/>
    <w:uiPriority w:val="0"/>
    <w:qFormat/>
    <w:pPr>
      <w:ind w:left="2580" w:hanging="420"/>
      <w:jc w:val="right"/>
      <w:framePr w:hSpace="0" w:wrap="around" w:xAlign="right"/>
    </w:pPr>
  </w:style>
  <w:style w:type="paragraph" w:styleId="1614"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15" w:customStyle="1">
    <w:name w:val="xl30"/>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616" w:customStyle="1">
    <w:name w:val="xl309"/>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28"/>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618" w:customStyle="1">
    <w:name w:val="xl28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我的标题1"/>
    <w:basedOn w:val="77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0" w:customStyle="1">
    <w:name w:val="无间隔11"/>
    <w:next w:val="1569"/>
    <w:uiPriority w:val="1"/>
    <w:qFormat/>
    <w:rPr>
      <w:rFonts w:ascii="Calibri" w:hAnsi="Calibri" w:eastAsia="宋体" w:cs="Times New Roman"/>
      <w:sz w:val="22"/>
      <w:szCs w:val="22"/>
      <w:lang w:val="en-US" w:eastAsia="zh-CN" w:bidi="ar-SA"/>
    </w:rPr>
  </w:style>
  <w:style w:type="paragraph" w:styleId="1621" w:customStyle="1">
    <w:name w:val="标准"/>
    <w:basedOn w:val="776"/>
    <w:uiPriority w:val="0"/>
    <w:qFormat/>
    <w:pPr>
      <w:spacing w:line="240" w:lineRule="atLeast"/>
    </w:pPr>
    <w:rPr>
      <w:rFonts w:eastAsia="楷体_GB2312"/>
      <w:sz w:val="24"/>
      <w:szCs w:val="20"/>
    </w:rPr>
  </w:style>
  <w:style w:type="paragraph" w:styleId="1622" w:customStyle="1">
    <w:name w:val="xl18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四级条标题"/>
    <w:basedOn w:val="1451"/>
    <w:next w:val="1100"/>
    <w:uiPriority w:val="0"/>
    <w:qFormat/>
    <w:pPr>
      <w:ind w:left="2520" w:hanging="420"/>
      <w:outlineLvl w:val="5"/>
    </w:pPr>
  </w:style>
  <w:style w:type="paragraph" w:styleId="1624"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25" w:customStyle="1">
    <w:name w:val="xl27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31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7"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8" w:customStyle="1">
    <w:name w:val="xl24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4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0"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31" w:customStyle="1">
    <w:name w:val="正文(首行缩进)"/>
    <w:basedOn w:val="776"/>
    <w:uiPriority w:val="0"/>
    <w:qFormat/>
    <w:pPr>
      <w:ind w:firstLine="480"/>
      <w:jc w:val="left"/>
      <w:spacing w:line="360" w:lineRule="auto"/>
    </w:pPr>
    <w:rPr>
      <w:rFonts w:ascii="楷体_GB2312" w:hAnsi="宋体" w:eastAsia="楷体_GB2312"/>
      <w:color w:val="000000"/>
      <w:sz w:val="24"/>
    </w:rPr>
  </w:style>
  <w:style w:type="paragraph" w:styleId="1632" w:customStyle="1">
    <w:name w:val="批注主题2"/>
    <w:basedOn w:val="799"/>
    <w:next w:val="799"/>
    <w:uiPriority w:val="0"/>
    <w:qFormat/>
    <w:rPr>
      <w:b/>
      <w:bCs/>
    </w:rPr>
  </w:style>
  <w:style w:type="paragraph" w:styleId="1633" w:customStyle="1">
    <w:name w:val="xl32"/>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634" w:customStyle="1">
    <w:name w:val="普通(网站)2"/>
    <w:basedOn w:val="776"/>
    <w:uiPriority w:val="0"/>
    <w:qFormat/>
    <w:pPr>
      <w:jc w:val="left"/>
      <w:spacing w:before="100" w:beforeAutospacing="1" w:after="100" w:afterAutospacing="1"/>
      <w:widowControl/>
    </w:pPr>
    <w:rPr>
      <w:rFonts w:ascii="宋体" w:hAnsi="宋体" w:cs="宋体"/>
      <w:color w:val="000000"/>
      <w:sz w:val="24"/>
    </w:rPr>
  </w:style>
  <w:style w:type="paragraph" w:styleId="1635" w:customStyle="1">
    <w:name w:val="xl22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条文脚注"/>
    <w:basedOn w:val="830"/>
    <w:uiPriority w:val="0"/>
    <w:qFormat/>
    <w:pPr>
      <w:ind w:left="780" w:hanging="360"/>
      <w:jc w:val="both"/>
    </w:pPr>
    <w:rPr>
      <w:rFonts w:ascii="宋体" w:hAnsi="Times New Roman"/>
    </w:rPr>
  </w:style>
  <w:style w:type="paragraph" w:styleId="1637" w:customStyle="1">
    <w:name w:val="22h222heading2hiddenhead"/>
    <w:basedOn w:val="776"/>
    <w:uiPriority w:val="0"/>
    <w:qFormat/>
    <w:pPr>
      <w:jc w:val="left"/>
      <w:spacing w:before="100" w:beforeAutospacing="1" w:after="100" w:afterAutospacing="1"/>
      <w:widowControl/>
    </w:pPr>
    <w:rPr>
      <w:rFonts w:ascii="宋体" w:hAnsi="宋体" w:cs="宋体"/>
      <w:sz w:val="24"/>
    </w:rPr>
  </w:style>
  <w:style w:type="paragraph" w:styleId="1638" w:customStyle="1">
    <w:name w:val="xl24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9" w:customStyle="1">
    <w:name w:val="xl28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23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正文·"/>
    <w:basedOn w:val="77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2" w:customStyle="1">
    <w:name w:val="标题4"/>
    <w:basedOn w:val="779"/>
    <w:uiPriority w:val="0"/>
    <w:qFormat/>
    <w:pPr>
      <w:jc w:val="center"/>
      <w:spacing w:before="120" w:after="120" w:line="415" w:lineRule="auto"/>
    </w:pPr>
    <w:rPr>
      <w:rFonts w:eastAsia="仿宋_GB2312"/>
    </w:rPr>
  </w:style>
  <w:style w:type="paragraph" w:styleId="1643" w:customStyle="1">
    <w:name w:val="xl16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font0"/>
    <w:basedOn w:val="776"/>
    <w:uiPriority w:val="0"/>
    <w:qFormat/>
    <w:pPr>
      <w:jc w:val="left"/>
      <w:spacing w:before="100" w:beforeAutospacing="1" w:after="100" w:afterAutospacing="1"/>
      <w:widowControl/>
    </w:pPr>
    <w:rPr>
      <w:rFonts w:hint="eastAsia" w:ascii="宋体" w:hAnsi="宋体"/>
      <w:sz w:val="24"/>
    </w:rPr>
  </w:style>
  <w:style w:type="paragraph" w:styleId="1645"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46" w:customStyle="1">
    <w:name w:val="xl23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16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9" w:customStyle="1">
    <w:name w:val="font13"/>
    <w:basedOn w:val="776"/>
    <w:uiPriority w:val="0"/>
    <w:qFormat/>
    <w:pPr>
      <w:jc w:val="left"/>
      <w:spacing w:before="100" w:beforeAutospacing="1" w:after="100" w:afterAutospacing="1"/>
      <w:widowControl/>
    </w:pPr>
    <w:rPr>
      <w:rFonts w:hint="eastAsia" w:ascii="宋体" w:hAnsi="宋体"/>
      <w:b/>
      <w:bCs/>
      <w:sz w:val="20"/>
      <w:szCs w:val="20"/>
    </w:rPr>
  </w:style>
  <w:style w:type="paragraph" w:styleId="1650" w:customStyle="1">
    <w:name w:val="样式4"/>
    <w:basedOn w:val="776"/>
    <w:uiPriority w:val="0"/>
    <w:qFormat/>
    <w:pPr>
      <w:ind w:left="-2"/>
      <w:spacing w:line="440" w:lineRule="exact"/>
    </w:pPr>
    <w:rPr>
      <w:rFonts w:ascii="宋体" w:hAnsi="宋体"/>
      <w:sz w:val="28"/>
    </w:rPr>
  </w:style>
  <w:style w:type="paragraph" w:styleId="1651" w:customStyle="1">
    <w:name w:val="Char2"/>
    <w:basedOn w:val="776"/>
    <w:uiPriority w:val="0"/>
    <w:qFormat/>
    <w:pPr>
      <w:tabs>
        <w:tab w:val="left" w:pos="360" w:leader="none"/>
      </w:tabs>
    </w:pPr>
    <w:rPr>
      <w:sz w:val="24"/>
    </w:rPr>
  </w:style>
  <w:style w:type="paragraph" w:styleId="1652" w:customStyle="1">
    <w:name w:val="正文文本缩进1"/>
    <w:basedOn w:val="776"/>
    <w:uiPriority w:val="0"/>
    <w:qFormat/>
    <w:pPr>
      <w:ind w:firstLine="645"/>
    </w:pPr>
    <w:rPr>
      <w:rFonts w:ascii="楷体_GB2312" w:eastAsia="楷体_GB2312"/>
      <w:sz w:val="32"/>
      <w:szCs w:val="20"/>
    </w:rPr>
  </w:style>
  <w:style w:type="paragraph" w:styleId="1653" w:customStyle="1">
    <w:name w:val="xl25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4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列表2"/>
    <w:basedOn w:val="776"/>
    <w:uiPriority w:val="0"/>
    <w:qFormat/>
    <w:pPr>
      <w:ind w:left="200" w:hanging="200"/>
    </w:pPr>
  </w:style>
  <w:style w:type="paragraph" w:styleId="1656" w:customStyle="1">
    <w:name w:val="Char Char1 Char Char Char Char Char Char Char Char"/>
    <w:basedOn w:val="776"/>
    <w:uiPriority w:val="0"/>
    <w:qFormat/>
    <w:pPr>
      <w:spacing w:line="360" w:lineRule="auto"/>
    </w:pPr>
  </w:style>
  <w:style w:type="paragraph" w:styleId="1657" w:customStyle="1">
    <w:name w:val="正文4"/>
    <w:basedOn w:val="776"/>
    <w:uiPriority w:val="0"/>
    <w:qFormat/>
    <w:pPr>
      <w:ind w:firstLine="480"/>
      <w:spacing w:line="360" w:lineRule="auto"/>
    </w:pPr>
    <w:rPr>
      <w:rFonts w:ascii="楷体_GB2312" w:hAnsi="宋体" w:eastAsia="楷体_GB2312"/>
      <w:sz w:val="24"/>
      <w:szCs w:val="20"/>
    </w:rPr>
  </w:style>
  <w:style w:type="paragraph" w:styleId="1658" w:customStyle="1">
    <w:name w:val="封面标准号2"/>
    <w:basedOn w:val="1648"/>
    <w:uiPriority w:val="0"/>
    <w:qFormat/>
    <w:pPr>
      <w:spacing w:before="357" w:line="280" w:lineRule="exact"/>
      <w:framePr w:w="9138" w:h="1244" w:wrap="around" w:vAnchor="page" w:hAnchor="margin" w:y="2908" w:hRule="exact"/>
    </w:pPr>
  </w:style>
  <w:style w:type="paragraph" w:styleId="1659" w:customStyle="1">
    <w:name w:val="xl26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日期3"/>
    <w:basedOn w:val="776"/>
    <w:next w:val="776"/>
    <w:uiPriority w:val="0"/>
    <w:qFormat/>
    <w:pPr>
      <w:ind w:left="100"/>
    </w:pPr>
    <w:rPr>
      <w:rFonts w:ascii="仿宋_GB2312" w:eastAsia="仿宋_GB2312"/>
      <w:b/>
      <w:sz w:val="36"/>
    </w:rPr>
  </w:style>
  <w:style w:type="paragraph" w:styleId="1661" w:customStyle="1">
    <w:name w:val="xl21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6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批注主题1"/>
    <w:basedOn w:val="799"/>
    <w:next w:val="799"/>
    <w:uiPriority w:val="0"/>
    <w:qFormat/>
    <w:rPr>
      <w:b/>
      <w:bCs/>
    </w:rPr>
  </w:style>
  <w:style w:type="paragraph" w:styleId="1664" w:customStyle="1">
    <w:name w:val="xl77"/>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5"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66" w:customStyle="1">
    <w:name w:val="xl64"/>
    <w:basedOn w:val="7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7" w:customStyle="1">
    <w:name w:val="xl22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列出段落11"/>
    <w:basedOn w:val="776"/>
    <w:uiPriority w:val="0"/>
    <w:qFormat/>
    <w:pPr>
      <w:ind w:firstLine="420"/>
    </w:pPr>
  </w:style>
  <w:style w:type="paragraph" w:styleId="1669" w:customStyle="1">
    <w:name w:val="Style Heading 2 节 + Before:  0.35 line After:  0.35 line"/>
    <w:basedOn w:val="1670"/>
    <w:uiPriority w:val="0"/>
    <w:qFormat/>
    <w:pPr>
      <w:ind w:left="0" w:firstLine="0"/>
      <w:tabs>
        <w:tab w:val="left" w:pos="576" w:leader="none"/>
      </w:tabs>
    </w:pPr>
    <w:rPr>
      <w:szCs w:val="20"/>
    </w:rPr>
  </w:style>
  <w:style w:type="paragraph" w:styleId="1670" w:customStyle="1">
    <w:name w:val="Heading 2 节"/>
    <w:next w:val="77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71" w:customStyle="1">
    <w:name w:val="正文文本 32"/>
    <w:basedOn w:val="776"/>
    <w:uiPriority w:val="0"/>
    <w:qFormat/>
    <w:rPr>
      <w:rFonts w:ascii="仿宋_GB2312" w:hAnsi="Arial" w:eastAsia="仿宋_GB2312"/>
      <w:sz w:val="32"/>
      <w:szCs w:val="20"/>
    </w:rPr>
  </w:style>
  <w:style w:type="paragraph" w:styleId="1672" w:customStyle="1">
    <w:name w:val="xl18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27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5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75" w:customStyle="1">
    <w:name w:val="xl1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TOC 标题11"/>
    <w:basedOn w:val="777"/>
    <w:next w:val="77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7" w:customStyle="1">
    <w:name w:val="xl14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0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GP正文(首行缩进)"/>
    <w:basedOn w:val="776"/>
    <w:uiPriority w:val="0"/>
    <w:qFormat/>
    <w:pPr>
      <w:ind w:firstLine="200"/>
      <w:jc w:val="left"/>
      <w:spacing w:line="360" w:lineRule="auto"/>
    </w:pPr>
    <w:rPr>
      <w:sz w:val="24"/>
      <w:szCs w:val="21"/>
    </w:rPr>
  </w:style>
  <w:style w:type="paragraph" w:styleId="1680" w:customStyle="1">
    <w:name w:val="xl26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5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2" w:customStyle="1">
    <w:name w:val="xl21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font9"/>
    <w:basedOn w:val="776"/>
    <w:uiPriority w:val="0"/>
    <w:qFormat/>
    <w:pPr>
      <w:jc w:val="left"/>
      <w:spacing w:before="100" w:beforeAutospacing="1" w:after="100" w:afterAutospacing="1"/>
      <w:widowControl/>
    </w:pPr>
    <w:rPr>
      <w:rFonts w:eastAsia="Arial Unicode MS"/>
      <w:sz w:val="20"/>
      <w:szCs w:val="20"/>
    </w:rPr>
  </w:style>
  <w:style w:type="paragraph" w:styleId="1684" w:customStyle="1">
    <w:name w:val="xl3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5" w:customStyle="1">
    <w:name w:val="正文文本 21"/>
    <w:basedOn w:val="776"/>
    <w:uiPriority w:val="0"/>
    <w:qFormat/>
    <w:pPr>
      <w:spacing w:after="120" w:line="480" w:lineRule="auto"/>
    </w:pPr>
  </w:style>
  <w:style w:type="paragraph" w:styleId="1686" w:customStyle="1">
    <w:name w:val="五级条标题"/>
    <w:basedOn w:val="1623"/>
    <w:next w:val="1100"/>
    <w:uiPriority w:val="0"/>
    <w:qFormat/>
    <w:pPr>
      <w:ind w:left="1276" w:hanging="1276"/>
      <w:tabs>
        <w:tab w:val="clear" w:pos="780" w:leader="none"/>
        <w:tab w:val="left" w:pos="1800" w:leader="none"/>
      </w:tabs>
      <w:outlineLvl w:val="6"/>
    </w:pPr>
  </w:style>
  <w:style w:type="paragraph" w:styleId="1687" w:customStyle="1">
    <w:name w:val="xl303"/>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8" w:customStyle="1">
    <w:name w:val="xl2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编号"/>
    <w:basedOn w:val="77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0" w:customStyle="1">
    <w:name w:val="xl301"/>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61"/>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2" w:customStyle="1">
    <w:name w:val="xl28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3" w:customStyle="1">
    <w:name w:val="xl28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4" w:customStyle="1">
    <w:name w:val="封面正文"/>
    <w:uiPriority w:val="0"/>
    <w:qFormat/>
    <w:pPr>
      <w:jc w:val="both"/>
    </w:pPr>
    <w:rPr>
      <w:rFonts w:ascii="Times New Roman" w:hAnsi="Times New Roman" w:eastAsia="宋体" w:cs="Times New Roman"/>
      <w:lang w:val="en-US" w:eastAsia="zh-CN" w:bidi="ar-SA"/>
    </w:rPr>
  </w:style>
  <w:style w:type="paragraph" w:styleId="1695" w:customStyle="1">
    <w:name w:val="xl21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制作人文字"/>
    <w:basedOn w:val="776"/>
    <w:uiPriority w:val="0"/>
    <w:qFormat/>
    <w:rPr>
      <w:rFonts w:ascii="Arial" w:hAnsi="Arial" w:eastAsia="仿宋_GB2312"/>
      <w:bCs/>
      <w:sz w:val="28"/>
      <w:szCs w:val="20"/>
    </w:rPr>
  </w:style>
  <w:style w:type="paragraph" w:styleId="1697" w:customStyle="1">
    <w:name w:val="xl5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8" w:customStyle="1">
    <w:name w:val="xl25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9" w:customStyle="1">
    <w:name w:val="xl3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0" w:customStyle="1">
    <w:name w:val="font10"/>
    <w:basedOn w:val="776"/>
    <w:uiPriority w:val="0"/>
    <w:qFormat/>
    <w:pPr>
      <w:jc w:val="left"/>
      <w:spacing w:before="100" w:beforeAutospacing="1" w:after="100" w:afterAutospacing="1"/>
      <w:widowControl/>
    </w:pPr>
    <w:rPr>
      <w:rFonts w:eastAsia="Arial Unicode MS"/>
      <w:color w:val="000000"/>
      <w:sz w:val="20"/>
      <w:szCs w:val="20"/>
    </w:rPr>
  </w:style>
  <w:style w:type="paragraph" w:styleId="1701" w:customStyle="1">
    <w:name w:val="纯文本2"/>
    <w:basedOn w:val="776"/>
    <w:uiPriority w:val="0"/>
    <w:qFormat/>
    <w:rPr>
      <w:rFonts w:ascii="宋体" w:hAnsi="Courier New"/>
      <w:szCs w:val="21"/>
    </w:rPr>
  </w:style>
  <w:style w:type="paragraph" w:styleId="1702" w:customStyle="1">
    <w:name w:val="font12"/>
    <w:basedOn w:val="776"/>
    <w:uiPriority w:val="0"/>
    <w:qFormat/>
    <w:pPr>
      <w:jc w:val="left"/>
      <w:spacing w:before="100" w:beforeAutospacing="1" w:after="100" w:afterAutospacing="1"/>
      <w:widowControl/>
    </w:pPr>
    <w:rPr>
      <w:rFonts w:eastAsia="Arial Unicode MS"/>
      <w:b/>
      <w:bCs/>
      <w:sz w:val="20"/>
      <w:szCs w:val="20"/>
    </w:rPr>
  </w:style>
  <w:style w:type="paragraph" w:styleId="1703" w:customStyle="1">
    <w:name w:val="xl31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4" w:customStyle="1">
    <w:name w:val="xl6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5" w:customStyle="1">
    <w:name w:val="xl3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7" w:customStyle="1">
    <w:name w:val="xl29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附录标识"/>
    <w:basedOn w:val="1600"/>
    <w:uiPriority w:val="0"/>
    <w:qFormat/>
    <w:pPr>
      <w:ind w:left="780" w:hanging="360"/>
      <w:spacing w:after="200"/>
      <w:tabs>
        <w:tab w:val="left" w:pos="780" w:leader="none"/>
        <w:tab w:val="left" w:pos="6405" w:leader="none"/>
      </w:tabs>
    </w:pPr>
    <w:rPr>
      <w:sz w:val="21"/>
    </w:rPr>
  </w:style>
  <w:style w:type="paragraph" w:styleId="1709"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0" w:customStyle="1">
    <w:name w:val="xl2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正文文本1"/>
    <w:basedOn w:val="776"/>
    <w:uiPriority w:val="0"/>
    <w:qFormat/>
    <w:pPr>
      <w:jc w:val="left"/>
      <w:spacing w:after="120" w:line="288" w:lineRule="auto"/>
      <w:widowControl/>
    </w:pPr>
    <w:rPr>
      <w:rFonts w:ascii="Verdana" w:hAnsi="Verdana"/>
      <w:sz w:val="24"/>
      <w:szCs w:val="20"/>
      <w:lang w:eastAsia="en-US"/>
    </w:rPr>
  </w:style>
  <w:style w:type="paragraph" w:styleId="1712" w:customStyle="1">
    <w:name w:val="font5"/>
    <w:basedOn w:val="776"/>
    <w:uiPriority w:val="0"/>
    <w:qFormat/>
    <w:pPr>
      <w:jc w:val="left"/>
      <w:spacing w:before="100" w:beforeAutospacing="1" w:after="100" w:afterAutospacing="1"/>
      <w:widowControl/>
    </w:pPr>
    <w:rPr>
      <w:rFonts w:ascii="Tahoma" w:hAnsi="Tahoma" w:eastAsia="Arial Unicode MS" w:cs="Tahoma"/>
      <w:sz w:val="20"/>
      <w:szCs w:val="20"/>
    </w:rPr>
  </w:style>
  <w:style w:type="paragraph" w:styleId="1713" w:customStyle="1">
    <w:name w:val="xl19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7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_Style 5"/>
    <w:basedOn w:val="776"/>
    <w:uiPriority w:val="34"/>
    <w:qFormat/>
  </w:style>
  <w:style w:type="paragraph" w:styleId="1716" w:customStyle="1">
    <w:name w:val="xl21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font6"/>
    <w:basedOn w:val="77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8" w:customStyle="1">
    <w:name w:val="xl300"/>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9" w:customStyle="1">
    <w:name w:val="样式1111"/>
    <w:basedOn w:val="776"/>
    <w:uiPriority w:val="0"/>
    <w:qFormat/>
    <w:pPr>
      <w:ind w:firstLine="200"/>
      <w:jc w:val="left"/>
      <w:spacing w:line="360" w:lineRule="auto"/>
    </w:pPr>
    <w:rPr>
      <w:sz w:val="24"/>
    </w:rPr>
  </w:style>
  <w:style w:type="paragraph" w:styleId="1720" w:customStyle="1">
    <w:name w:val="xl7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1" w:customStyle="1">
    <w:name w:val="xl31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2" w:customStyle="1">
    <w:name w:val="xl24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4" w:customStyle="1">
    <w:name w:val="TOC 标题2"/>
    <w:basedOn w:val="777"/>
    <w:next w:val="77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5" w:customStyle="1">
    <w:name w:val="样式 样式 标题 3H3Heading 3 - oldh3sect1.2.3BOD 0level_3PIM 3Leve... +..."/>
    <w:basedOn w:val="776"/>
    <w:uiPriority w:val="0"/>
    <w:qFormat/>
    <w:pPr>
      <w:ind w:left="709" w:hanging="709"/>
      <w:spacing w:line="300" w:lineRule="auto"/>
      <w:tabs>
        <w:tab w:val="left" w:pos="709" w:leader="none"/>
      </w:tabs>
    </w:pPr>
  </w:style>
  <w:style w:type="paragraph" w:styleId="1726" w:customStyle="1">
    <w:name w:val="Char11"/>
    <w:basedOn w:val="776"/>
    <w:uiPriority w:val="0"/>
    <w:qFormat/>
    <w:rPr>
      <w:rFonts w:ascii="Tahoma" w:hAnsi="Tahoma"/>
      <w:sz w:val="24"/>
      <w:szCs w:val="20"/>
    </w:rPr>
  </w:style>
  <w:style w:type="paragraph" w:styleId="1727" w:customStyle="1">
    <w:name w:val="xl17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xl20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我的表格文字"/>
    <w:basedOn w:val="776"/>
    <w:uiPriority w:val="0"/>
    <w:qFormat/>
    <w:pPr>
      <w:jc w:val="left"/>
      <w:widowControl/>
    </w:pPr>
    <w:rPr>
      <w:rFonts w:ascii="Arial" w:hAnsi="Arial" w:cs="Microsoft Sans Serif"/>
      <w:sz w:val="24"/>
      <w:szCs w:val="18"/>
    </w:rPr>
  </w:style>
  <w:style w:type="paragraph" w:styleId="1730" w:customStyle="1">
    <w:name w:val="xl24"/>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1" w:customStyle="1">
    <w:name w:val="正文文本 22"/>
    <w:basedOn w:val="776"/>
    <w:uiPriority w:val="0"/>
    <w:qFormat/>
    <w:pPr>
      <w:spacing w:after="120" w:line="480" w:lineRule="auto"/>
    </w:pPr>
  </w:style>
  <w:style w:type="paragraph" w:styleId="1732"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3" w:customStyle="1">
    <w:name w:val="xl29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29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5" w:customStyle="1">
    <w:name w:val="附录二级条标题"/>
    <w:basedOn w:val="1565"/>
    <w:next w:val="1100"/>
    <w:uiPriority w:val="0"/>
    <w:qFormat/>
    <w:pPr>
      <w:ind w:left="1779" w:hanging="1069"/>
      <w:outlineLvl w:val="3"/>
    </w:pPr>
  </w:style>
  <w:style w:type="paragraph" w:styleId="1736" w:customStyle="1">
    <w:name w:val="xl6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37" w:customStyle="1">
    <w:name w:val="xl18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FA正文+标号"/>
    <w:basedOn w:val="77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9" w:customStyle="1">
    <w:name w:val="xl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0" w:customStyle="1">
    <w:name w:val="xl15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附录三级条标题"/>
    <w:basedOn w:val="1735"/>
    <w:next w:val="1100"/>
    <w:uiPriority w:val="0"/>
    <w:qFormat/>
    <w:pPr>
      <w:ind w:left="851" w:hanging="851"/>
      <w:outlineLvl w:val="4"/>
    </w:pPr>
  </w:style>
  <w:style w:type="paragraph" w:styleId="1742" w:customStyle="1">
    <w:name w:val="xl29"/>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743" w:customStyle="1">
    <w:name w:val="文档结构图2"/>
    <w:basedOn w:val="776"/>
    <w:uiPriority w:val="0"/>
    <w:qFormat/>
    <w:rPr>
      <w:rFonts w:ascii="宋体"/>
      <w:sz w:val="18"/>
      <w:szCs w:val="18"/>
    </w:rPr>
  </w:style>
  <w:style w:type="paragraph" w:styleId="1744" w:customStyle="1">
    <w:name w:val="xl5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5" w:customStyle="1">
    <w:name w:val="xl206"/>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6" w:customStyle="1">
    <w:name w:val="xl3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7" w:customStyle="1">
    <w:name w:val="xl3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8" w:customStyle="1">
    <w:name w:val="附录四级条标题"/>
    <w:basedOn w:val="1741"/>
    <w:next w:val="1100"/>
    <w:uiPriority w:val="0"/>
    <w:qFormat/>
    <w:pPr>
      <w:ind w:left="992" w:hanging="992"/>
      <w:outlineLvl w:val="5"/>
    </w:pPr>
  </w:style>
  <w:style w:type="paragraph" w:styleId="1749" w:customStyle="1">
    <w:name w:val="font8"/>
    <w:basedOn w:val="776"/>
    <w:uiPriority w:val="0"/>
    <w:qFormat/>
    <w:pPr>
      <w:jc w:val="left"/>
      <w:spacing w:before="100" w:beforeAutospacing="1" w:after="100" w:afterAutospacing="1"/>
      <w:widowControl/>
    </w:pPr>
    <w:rPr>
      <w:rFonts w:hint="eastAsia" w:ascii="宋体" w:hAnsi="宋体"/>
      <w:color w:val="000000"/>
      <w:sz w:val="20"/>
      <w:szCs w:val="20"/>
    </w:rPr>
  </w:style>
  <w:style w:type="paragraph" w:styleId="1750" w:customStyle="1">
    <w:name w:val="xl18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8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正文符号编号"/>
    <w:basedOn w:val="776"/>
    <w:uiPriority w:val="0"/>
    <w:qFormat/>
    <w:pPr>
      <w:ind w:left="1395" w:hanging="600"/>
      <w:spacing w:line="360" w:lineRule="auto"/>
      <w:tabs>
        <w:tab w:val="left" w:pos="1395" w:leader="none"/>
      </w:tabs>
    </w:pPr>
    <w:rPr>
      <w:sz w:val="24"/>
      <w:szCs w:val="20"/>
    </w:rPr>
  </w:style>
  <w:style w:type="paragraph" w:styleId="1753" w:customStyle="1">
    <w:name w:val="xl31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25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正文 + 四号"/>
    <w:basedOn w:val="776"/>
    <w:uiPriority w:val="0"/>
    <w:qFormat/>
    <w:pPr>
      <w:spacing w:line="480" w:lineRule="exact"/>
    </w:pPr>
    <w:rPr>
      <w:sz w:val="28"/>
      <w:szCs w:val="20"/>
    </w:rPr>
  </w:style>
  <w:style w:type="paragraph" w:styleId="1756" w:customStyle="1">
    <w:name w:val="xl15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Char1 Char Char Char"/>
    <w:basedOn w:val="776"/>
    <w:uiPriority w:val="99"/>
    <w:qFormat/>
    <w:rPr>
      <w:rFonts w:ascii="Tahoma" w:hAnsi="Tahoma"/>
      <w:sz w:val="24"/>
      <w:szCs w:val="20"/>
    </w:rPr>
  </w:style>
  <w:style w:type="paragraph" w:styleId="1758" w:customStyle="1">
    <w:name w:val="xl5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9" w:customStyle="1">
    <w:name w:val="xl29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附录五级条标题"/>
    <w:basedOn w:val="1748"/>
    <w:next w:val="1100"/>
    <w:uiPriority w:val="0"/>
    <w:qFormat/>
    <w:pPr>
      <w:ind w:left="2940" w:hanging="420"/>
      <w:tabs>
        <w:tab w:val="left" w:pos="780" w:leader="none"/>
        <w:tab w:val="left" w:pos="1800" w:leader="none"/>
      </w:tabs>
      <w:outlineLvl w:val="6"/>
    </w:pPr>
  </w:style>
  <w:style w:type="paragraph" w:styleId="1761" w:customStyle="1">
    <w:name w:val="font11"/>
    <w:basedOn w:val="776"/>
    <w:uiPriority w:val="0"/>
    <w:qFormat/>
    <w:pPr>
      <w:jc w:val="left"/>
      <w:spacing w:before="100" w:beforeAutospacing="1" w:after="100" w:afterAutospacing="1"/>
      <w:widowControl/>
    </w:pPr>
    <w:rPr>
      <w:rFonts w:hint="eastAsia" w:ascii="宋体" w:hAnsi="宋体"/>
      <w:sz w:val="20"/>
      <w:szCs w:val="20"/>
    </w:rPr>
  </w:style>
  <w:style w:type="paragraph" w:styleId="1762" w:customStyle="1">
    <w:name w:val="xl173"/>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正文首行缩进1"/>
    <w:basedOn w:val="776"/>
    <w:uiPriority w:val="0"/>
    <w:qFormat/>
    <w:pPr>
      <w:ind w:firstLine="420"/>
      <w:spacing w:line="360" w:lineRule="auto"/>
    </w:pPr>
    <w:rPr>
      <w:rFonts w:ascii="Arial" w:hAnsi="Arial"/>
      <w:sz w:val="20"/>
      <w:szCs w:val="21"/>
    </w:rPr>
  </w:style>
  <w:style w:type="paragraph" w:styleId="1764" w:customStyle="1">
    <w:name w:val="图表目录1"/>
    <w:basedOn w:val="816"/>
    <w:uiPriority w:val="0"/>
    <w:qFormat/>
    <w:pPr>
      <w:jc w:val="center"/>
      <w:spacing w:after="120" w:line="360" w:lineRule="auto"/>
    </w:pPr>
    <w:rPr>
      <w:rFonts w:ascii="楷体"/>
      <w:sz w:val="28"/>
    </w:rPr>
  </w:style>
  <w:style w:type="paragraph" w:styleId="1765" w:customStyle="1">
    <w:name w:val="xl29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46"/>
    <w:basedOn w:val="776"/>
    <w:uiPriority w:val="0"/>
    <w:qFormat/>
    <w:pPr>
      <w:jc w:val="left"/>
      <w:spacing w:before="100" w:beforeAutospacing="1" w:after="100" w:afterAutospacing="1"/>
      <w:widowControl/>
    </w:pPr>
    <w:rPr>
      <w:rFonts w:ascii="Arial Unicode MS" w:hAnsi="Arial Unicode MS" w:eastAsia="Arial Unicode MS"/>
      <w:sz w:val="24"/>
    </w:rPr>
  </w:style>
  <w:style w:type="paragraph" w:styleId="1768" w:customStyle="1">
    <w:name w:val="xl7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9" w:customStyle="1">
    <w:name w:val="xl22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21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表格1"/>
    <w:basedOn w:val="776"/>
    <w:uiPriority w:val="0"/>
    <w:qFormat/>
    <w:rPr>
      <w:rFonts w:ascii="宋体"/>
      <w:szCs w:val="21"/>
    </w:rPr>
  </w:style>
  <w:style w:type="paragraph" w:styleId="1772" w:customStyle="1">
    <w:name w:val="TOC 51"/>
    <w:basedOn w:val="776"/>
    <w:next w:val="776"/>
    <w:uiPriority w:val="39"/>
    <w:qFormat/>
    <w:pPr>
      <w:ind w:left="1680"/>
    </w:pPr>
    <w:rPr>
      <w:rFonts w:ascii="Calibri" w:hAnsi="Calibri"/>
      <w:szCs w:val="22"/>
    </w:rPr>
  </w:style>
  <w:style w:type="paragraph" w:styleId="1773" w:customStyle="1">
    <w:name w:val="xl1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Style Heading 3H31.1.1标题 3Level 3 Headlevel_3PIM 3h3sect1.2...."/>
    <w:basedOn w:val="779"/>
    <w:uiPriority w:val="0"/>
    <w:qFormat/>
    <w:pPr>
      <w:ind w:left="720" w:hanging="720"/>
      <w:spacing w:before="120" w:after="120" w:line="360" w:lineRule="auto"/>
    </w:pPr>
    <w:rPr>
      <w:rFonts w:eastAsia="黑体"/>
      <w:bCs/>
      <w:sz w:val="24"/>
    </w:rPr>
  </w:style>
  <w:style w:type="paragraph" w:styleId="1775" w:customStyle="1">
    <w:name w:val="xl25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6"/>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7" w:customStyle="1">
    <w:name w:val="xl30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8"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9" w:customStyle="1">
    <w:name w:val="Char1"/>
    <w:basedOn w:val="776"/>
    <w:uiPriority w:val="0"/>
    <w:qFormat/>
    <w:pPr>
      <w:ind w:left="840" w:hanging="420"/>
      <w:tabs>
        <w:tab w:val="left" w:pos="840" w:leader="none"/>
      </w:tabs>
    </w:pPr>
    <w:rPr>
      <w:sz w:val="24"/>
    </w:rPr>
  </w:style>
  <w:style w:type="paragraph" w:styleId="1780" w:customStyle="1">
    <w:name w:val="xl25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font14"/>
    <w:basedOn w:val="776"/>
    <w:uiPriority w:val="0"/>
    <w:qFormat/>
    <w:pPr>
      <w:jc w:val="left"/>
      <w:spacing w:before="100" w:beforeAutospacing="1" w:after="100" w:afterAutospacing="1"/>
      <w:widowControl/>
    </w:pPr>
    <w:rPr>
      <w:rFonts w:ascii="宋体" w:hAnsi="宋体" w:cs="宋体"/>
      <w:sz w:val="20"/>
      <w:szCs w:val="20"/>
    </w:rPr>
  </w:style>
  <w:style w:type="paragraph" w:styleId="1782" w:customStyle="1">
    <w:name w:val="font7"/>
    <w:basedOn w:val="776"/>
    <w:uiPriority w:val="0"/>
    <w:qFormat/>
    <w:pPr>
      <w:jc w:val="left"/>
      <w:spacing w:before="100" w:beforeAutospacing="1" w:after="100" w:afterAutospacing="1"/>
      <w:widowControl/>
    </w:pPr>
    <w:rPr>
      <w:rFonts w:eastAsia="Arial Unicode MS"/>
      <w:b/>
      <w:bCs/>
      <w:color w:val="000000"/>
      <w:sz w:val="20"/>
      <w:szCs w:val="20"/>
    </w:rPr>
  </w:style>
  <w:style w:type="paragraph" w:styleId="1783" w:customStyle="1">
    <w:name w:val="xl22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3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TOC 81"/>
    <w:basedOn w:val="776"/>
    <w:next w:val="776"/>
    <w:uiPriority w:val="39"/>
    <w:qFormat/>
    <w:pPr>
      <w:ind w:left="2940"/>
    </w:pPr>
    <w:rPr>
      <w:rFonts w:ascii="Calibri" w:hAnsi="Calibri"/>
      <w:szCs w:val="22"/>
    </w:rPr>
  </w:style>
  <w:style w:type="paragraph" w:styleId="1786" w:customStyle="1">
    <w:name w:val="xl29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标准标志"/>
    <w:next w:val="77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88" w:customStyle="1">
    <w:name w:val="xl45"/>
    <w:basedOn w:val="776"/>
    <w:uiPriority w:val="0"/>
    <w:qFormat/>
    <w:pPr>
      <w:jc w:val="left"/>
      <w:spacing w:before="100" w:beforeAutospacing="1" w:after="100" w:afterAutospacing="1"/>
      <w:widowControl/>
    </w:pPr>
    <w:rPr>
      <w:rFonts w:hint="eastAsia" w:ascii="黑体" w:hAnsi="Arial Unicode MS" w:eastAsia="黑体"/>
      <w:b/>
      <w:bCs/>
      <w:sz w:val="24"/>
    </w:rPr>
  </w:style>
  <w:style w:type="paragraph" w:styleId="1789" w:customStyle="1">
    <w:name w:val="xl19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91" w:customStyle="1">
    <w:name w:val="xl1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TOC 标题121"/>
    <w:basedOn w:val="777"/>
    <w:next w:val="77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3" w:customStyle="1">
    <w:name w:val="标准称谓"/>
    <w:next w:val="77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94" w:customStyle="1">
    <w:name w:val="xl1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文本块2"/>
    <w:basedOn w:val="776"/>
    <w:uiPriority w:val="0"/>
    <w:qFormat/>
    <w:pPr>
      <w:ind w:left="630" w:right="630"/>
      <w:jc w:val="center"/>
    </w:pPr>
    <w:rPr>
      <w:rFonts w:ascii="宋体"/>
      <w:b/>
      <w:sz w:val="32"/>
    </w:rPr>
  </w:style>
  <w:style w:type="paragraph" w:styleId="1796" w:customStyle="1">
    <w:name w:val="正文格式"/>
    <w:basedOn w:val="776"/>
    <w:uiPriority w:val="0"/>
    <w:qFormat/>
    <w:pPr>
      <w:ind w:firstLine="482"/>
      <w:spacing w:line="400" w:lineRule="exact"/>
      <w:widowControl/>
    </w:pPr>
    <w:rPr>
      <w:rFonts w:ascii="Arial" w:hAnsi="Arial" w:eastAsia="新宋体"/>
      <w:sz w:val="24"/>
      <w:szCs w:val="20"/>
    </w:rPr>
  </w:style>
  <w:style w:type="paragraph" w:styleId="1797" w:customStyle="1">
    <w:name w:val="xl19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19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TOC 41"/>
    <w:basedOn w:val="776"/>
    <w:next w:val="776"/>
    <w:uiPriority w:val="39"/>
    <w:qFormat/>
    <w:pPr>
      <w:ind w:left="1260"/>
    </w:pPr>
    <w:rPr>
      <w:rFonts w:ascii="Calibri" w:hAnsi="Calibri"/>
      <w:szCs w:val="22"/>
    </w:rPr>
  </w:style>
  <w:style w:type="paragraph" w:styleId="1800" w:customStyle="1">
    <w:name w:val="xl26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目次、标准名称标题"/>
    <w:basedOn w:val="1600"/>
    <w:next w:val="1100"/>
    <w:uiPriority w:val="0"/>
    <w:qFormat/>
    <w:pPr>
      <w:spacing w:line="460" w:lineRule="exact"/>
    </w:pPr>
  </w:style>
  <w:style w:type="paragraph" w:styleId="1802" w:customStyle="1">
    <w:name w:val="xl6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3" w:customStyle="1">
    <w:name w:val="xl16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18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06" w:customStyle="1">
    <w:name w:val="xl4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07" w:customStyle="1">
    <w:name w:val="xl298"/>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xl22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普通正文"/>
    <w:basedOn w:val="776"/>
    <w:uiPriority w:val="0"/>
    <w:qFormat/>
    <w:pPr>
      <w:ind w:firstLine="480"/>
      <w:jc w:val="left"/>
      <w:spacing w:before="120" w:after="120" w:line="360" w:lineRule="auto"/>
    </w:pPr>
    <w:rPr>
      <w:rFonts w:ascii="Arial" w:hAnsi="Arial"/>
      <w:sz w:val="24"/>
    </w:rPr>
  </w:style>
  <w:style w:type="paragraph" w:styleId="1810" w:customStyle="1">
    <w:name w:val="TOC 61"/>
    <w:basedOn w:val="776"/>
    <w:next w:val="776"/>
    <w:uiPriority w:val="39"/>
    <w:qFormat/>
    <w:pPr>
      <w:ind w:left="2100"/>
    </w:pPr>
    <w:rPr>
      <w:rFonts w:ascii="Calibri" w:hAnsi="Calibri"/>
      <w:szCs w:val="22"/>
    </w:rPr>
  </w:style>
  <w:style w:type="paragraph" w:styleId="1811" w:customStyle="1">
    <w:name w:val="xl23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13" w:customStyle="1">
    <w:name w:val="样式 标题 2市检方案标题2第一层条h22章标题节标题第一章 标题 2Heading 2 HiddenHead..."/>
    <w:basedOn w:val="778"/>
    <w:uiPriority w:val="0"/>
    <w:qFormat/>
    <w:pPr>
      <w:jc w:val="left"/>
      <w:spacing w:before="120" w:after="120" w:line="264" w:lineRule="auto"/>
    </w:pPr>
    <w:rPr>
      <w:rFonts w:ascii="楷体_GB2312" w:hAnsi="楷体" w:cs="宋体"/>
      <w:color w:val="000000"/>
      <w:sz w:val="28"/>
      <w:szCs w:val="28"/>
    </w:rPr>
  </w:style>
  <w:style w:type="paragraph" w:styleId="1814" w:customStyle="1">
    <w:name w:val="xl28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Item List in Table"/>
    <w:basedOn w:val="77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6" w:customStyle="1">
    <w:name w:val="Char Char1"/>
    <w:basedOn w:val="776"/>
    <w:uiPriority w:val="99"/>
    <w:semiHidden/>
    <w:qFormat/>
    <w:pPr>
      <w:jc w:val="left"/>
      <w:spacing w:after="160" w:line="240" w:lineRule="exact"/>
      <w:widowControl/>
    </w:pPr>
    <w:rPr>
      <w:rFonts w:ascii="Verdana" w:hAnsi="Verdana"/>
      <w:sz w:val="20"/>
      <w:lang w:eastAsia="en-US"/>
    </w:rPr>
  </w:style>
  <w:style w:type="paragraph" w:styleId="1817" w:customStyle="1">
    <w:name w:val="xl6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8" w:customStyle="1">
    <w:name w:val="日期2"/>
    <w:basedOn w:val="776"/>
    <w:next w:val="776"/>
    <w:uiPriority w:val="0"/>
    <w:qFormat/>
    <w:pPr>
      <w:ind w:left="100"/>
    </w:pPr>
    <w:rPr>
      <w:rFonts w:ascii="仿宋_GB2312" w:eastAsia="仿宋_GB2312"/>
      <w:b/>
      <w:sz w:val="36"/>
    </w:rPr>
  </w:style>
  <w:style w:type="paragraph" w:styleId="1819" w:customStyle="1">
    <w:name w:val="xl3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0" w:customStyle="1">
    <w:name w:val="xl20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2" w:customStyle="1">
    <w:name w:val="样式4 Char"/>
    <w:basedOn w:val="776"/>
    <w:uiPriority w:val="0"/>
    <w:qFormat/>
    <w:pPr>
      <w:ind w:firstLine="480"/>
      <w:jc w:val="left"/>
      <w:spacing w:line="360" w:lineRule="auto"/>
      <w:widowControl/>
    </w:pPr>
    <w:rPr>
      <w:color w:val="000000"/>
      <w:sz w:val="24"/>
    </w:rPr>
  </w:style>
  <w:style w:type="paragraph" w:styleId="1823" w:customStyle="1">
    <w:name w:val="xl5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4" w:customStyle="1">
    <w:name w:val="xl20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31"/>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826" w:customStyle="1">
    <w:name w:val="xl297"/>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7" w:customStyle="1">
    <w:name w:val="xl15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2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9" w:customStyle="1">
    <w:name w:val="xl27"/>
    <w:basedOn w:val="776"/>
    <w:uiPriority w:val="0"/>
    <w:qFormat/>
    <w:pPr>
      <w:jc w:val="left"/>
      <w:spacing w:before="100" w:beforeAutospacing="1" w:after="100" w:afterAutospacing="1"/>
      <w:widowControl/>
    </w:pPr>
    <w:rPr>
      <w:rFonts w:ascii="Tahoma" w:hAnsi="Tahoma" w:eastAsia="Arial Unicode MS" w:cs="Tahoma"/>
      <w:sz w:val="16"/>
      <w:szCs w:val="16"/>
    </w:rPr>
  </w:style>
  <w:style w:type="paragraph" w:styleId="1830" w:customStyle="1">
    <w:name w:val="xl26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306"/>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标准书眉_偶数页"/>
    <w:basedOn w:val="1833"/>
    <w:next w:val="776"/>
    <w:uiPriority w:val="0"/>
    <w:qFormat/>
    <w:pPr>
      <w:jc w:val="left"/>
      <w:tabs>
        <w:tab w:val="center" w:pos="4154" w:leader="none"/>
        <w:tab w:val="right" w:pos="8306" w:leader="none"/>
      </w:tabs>
    </w:pPr>
  </w:style>
  <w:style w:type="paragraph" w:styleId="1833" w:customStyle="1">
    <w:name w:val="标准书眉_奇数页"/>
    <w:next w:val="77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34" w:customStyle="1">
    <w:name w:val="xl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5" w:customStyle="1">
    <w:name w:val="xl19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15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内容标题"/>
    <w:basedOn w:val="776"/>
    <w:uiPriority w:val="0"/>
    <w:qFormat/>
    <w:pPr>
      <w:shd w:val="clear" w:color="auto" w:fill="000080"/>
    </w:pPr>
    <w:rPr>
      <w:rFonts w:ascii="Tahoma" w:hAnsi="Tahoma"/>
      <w:sz w:val="24"/>
      <w:shd w:val="clear" w:color="auto" w:fill="000080"/>
    </w:rPr>
  </w:style>
  <w:style w:type="paragraph" w:styleId="1838" w:customStyle="1">
    <w:name w:val="xl19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23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样式2"/>
    <w:basedOn w:val="776"/>
    <w:uiPriority w:val="0"/>
    <w:qFormat/>
    <w:pPr>
      <w:ind w:left="624" w:hanging="720"/>
    </w:pPr>
    <w:rPr>
      <w:rFonts w:ascii="黑体" w:eastAsia="黑体"/>
      <w:b/>
      <w:sz w:val="30"/>
    </w:rPr>
  </w:style>
  <w:style w:type="paragraph" w:styleId="1841" w:customStyle="1">
    <w:name w:val="xl16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4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默认段落字体 Para Char Char Char Char Char Char Char"/>
    <w:basedOn w:val="776"/>
    <w:uiPriority w:val="0"/>
    <w:qFormat/>
    <w:pPr>
      <w:ind w:left="200"/>
      <w:jc w:val="left"/>
      <w:spacing w:line="360" w:lineRule="auto"/>
    </w:pPr>
    <w:rPr>
      <w:rFonts w:ascii="宋体" w:hAnsi="宋体"/>
      <w:color w:val="000000"/>
      <w:sz w:val="24"/>
      <w:szCs w:val="20"/>
    </w:rPr>
  </w:style>
  <w:style w:type="paragraph" w:styleId="1844" w:customStyle="1">
    <w:name w:val="xl14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76"/>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6" w:customStyle="1">
    <w:name w:val="xl18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表格文字"/>
    <w:basedOn w:val="776"/>
    <w:uiPriority w:val="0"/>
    <w:qFormat/>
    <w:pPr>
      <w:jc w:val="center"/>
      <w:tabs>
        <w:tab w:val="left" w:pos="7740" w:leader="none"/>
      </w:tabs>
    </w:pPr>
    <w:rPr>
      <w:rFonts w:ascii="宋体" w:hAnsi="宋体"/>
      <w:sz w:val="24"/>
      <w:szCs w:val="20"/>
    </w:rPr>
  </w:style>
  <w:style w:type="paragraph" w:styleId="1848" w:customStyle="1">
    <w:name w:val="xl21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9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表格文本"/>
    <w:basedOn w:val="776"/>
    <w:uiPriority w:val="0"/>
    <w:qFormat/>
    <w:pPr>
      <w:jc w:val="left"/>
      <w:tabs>
        <w:tab w:val="decimal" w:pos="0" w:leader="none"/>
      </w:tabs>
    </w:pPr>
    <w:rPr>
      <w:rFonts w:ascii="Arial" w:hAnsi="Arial"/>
      <w:szCs w:val="21"/>
    </w:rPr>
  </w:style>
  <w:style w:type="paragraph" w:styleId="1851" w:customStyle="1">
    <w:name w:val="xl30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53" w:customStyle="1">
    <w:name w:val="xl17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tabletext"/>
    <w:basedOn w:val="776"/>
    <w:uiPriority w:val="0"/>
    <w:qFormat/>
    <w:pPr>
      <w:jc w:val="left"/>
      <w:spacing w:before="100" w:beforeAutospacing="1" w:after="100" w:afterAutospacing="1" w:line="284" w:lineRule="atLeast"/>
      <w:widowControl/>
    </w:pPr>
    <w:rPr>
      <w:rFonts w:ascii="宋体" w:hAnsi="宋体" w:cs="宋体"/>
      <w:szCs w:val="21"/>
    </w:rPr>
  </w:style>
  <w:style w:type="paragraph" w:styleId="1855" w:customStyle="1">
    <w:name w:val="xl24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Style First line:  2 ch"/>
    <w:basedOn w:val="776"/>
    <w:uiPriority w:val="0"/>
    <w:qFormat/>
    <w:pPr>
      <w:ind w:firstLine="200"/>
      <w:spacing w:line="440" w:lineRule="exact"/>
    </w:pPr>
    <w:rPr>
      <w:sz w:val="24"/>
    </w:rPr>
  </w:style>
  <w:style w:type="paragraph" w:styleId="1857" w:customStyle="1">
    <w:name w:val="xl16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正文４"/>
    <w:basedOn w:val="776"/>
    <w:uiPriority w:val="0"/>
    <w:qFormat/>
    <w:pPr>
      <w:ind w:firstLine="480"/>
      <w:spacing w:line="360" w:lineRule="auto"/>
    </w:pPr>
    <w:rPr>
      <w:sz w:val="24"/>
      <w:szCs w:val="20"/>
    </w:rPr>
  </w:style>
  <w:style w:type="paragraph" w:styleId="1859" w:customStyle="1">
    <w:name w:val="普通(网站)1"/>
    <w:basedOn w:val="776"/>
    <w:uiPriority w:val="0"/>
    <w:qFormat/>
    <w:pPr>
      <w:jc w:val="left"/>
      <w:spacing w:before="100" w:beforeAutospacing="1" w:after="100" w:afterAutospacing="1"/>
      <w:widowControl/>
    </w:pPr>
    <w:rPr>
      <w:rFonts w:ascii="宋体" w:hAnsi="宋体" w:cs="宋体"/>
      <w:color w:val="000000"/>
      <w:sz w:val="24"/>
    </w:rPr>
  </w:style>
  <w:style w:type="paragraph" w:styleId="1860" w:customStyle="1">
    <w:name w:val="图表脚注"/>
    <w:next w:val="1100"/>
    <w:uiPriority w:val="0"/>
    <w:qFormat/>
    <w:pPr>
      <w:ind w:left="300" w:hanging="100"/>
      <w:jc w:val="both"/>
    </w:pPr>
    <w:rPr>
      <w:rFonts w:ascii="宋体" w:hAnsi="Times New Roman" w:eastAsia="宋体" w:cs="Times New Roman"/>
      <w:sz w:val="18"/>
      <w:lang w:val="en-US" w:eastAsia="zh-CN" w:bidi="ar-SA"/>
    </w:rPr>
  </w:style>
  <w:style w:type="paragraph" w:styleId="1861" w:customStyle="1">
    <w:name w:val="列出段落1"/>
    <w:basedOn w:val="776"/>
    <w:uiPriority w:val="0"/>
    <w:qFormat/>
    <w:pPr>
      <w:ind w:firstLine="420"/>
    </w:pPr>
  </w:style>
  <w:style w:type="paragraph" w:styleId="1862" w:customStyle="1">
    <w:name w:val="无标题条"/>
    <w:next w:val="1100"/>
    <w:uiPriority w:val="0"/>
    <w:qFormat/>
    <w:pPr>
      <w:jc w:val="both"/>
    </w:pPr>
    <w:rPr>
      <w:rFonts w:ascii="Times New Roman" w:hAnsi="Times New Roman" w:eastAsia="宋体" w:cs="Times New Roman"/>
      <w:sz w:val="21"/>
      <w:lang w:val="en-US" w:eastAsia="zh-CN" w:bidi="ar-SA"/>
    </w:rPr>
  </w:style>
  <w:style w:type="paragraph" w:styleId="1863" w:customStyle="1">
    <w:name w:val="xl177"/>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注示头"/>
    <w:basedOn w:val="776"/>
    <w:uiPriority w:val="0"/>
    <w:qFormat/>
    <w:pPr>
      <w:pBdr>
        <w:top w:val="single" w:color="000000" w:sz="4" w:space="1"/>
      </w:pBdr>
    </w:pPr>
    <w:rPr>
      <w:rFonts w:ascii="Arial" w:hAnsi="Arial" w:eastAsia="黑体"/>
      <w:sz w:val="18"/>
      <w:szCs w:val="20"/>
    </w:rPr>
  </w:style>
  <w:style w:type="paragraph" w:styleId="1865" w:customStyle="1">
    <w:name w:val="xl20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67" w:customStyle="1">
    <w:name w:val="xl25"/>
    <w:basedOn w:val="7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8" w:customStyle="1">
    <w:name w:val="xl23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xl5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0" w:customStyle="1">
    <w:name w:val="DLP3.4.4"/>
    <w:basedOn w:val="776"/>
    <w:uiPriority w:val="0"/>
    <w:qFormat/>
    <w:pPr>
      <w:ind w:left="1069" w:hanging="709"/>
      <w:keepLines/>
      <w:keepNext/>
      <w:spacing w:before="260" w:after="260" w:line="416" w:lineRule="auto"/>
      <w:tabs>
        <w:tab w:val="left" w:pos="1069" w:leader="none"/>
      </w:tabs>
      <w:outlineLvl w:val="2"/>
    </w:pPr>
    <w:rPr>
      <w:b/>
      <w:sz w:val="30"/>
    </w:rPr>
  </w:style>
  <w:style w:type="paragraph" w:styleId="1871"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72" w:customStyle="1">
    <w:name w:val="纯文本1"/>
    <w:basedOn w:val="776"/>
    <w:link w:val="2312"/>
    <w:uiPriority w:val="0"/>
    <w:qFormat/>
    <w:rPr>
      <w:rFonts w:ascii="宋体" w:hAnsi="Courier New"/>
      <w:szCs w:val="21"/>
    </w:rPr>
  </w:style>
  <w:style w:type="paragraph" w:styleId="1873" w:customStyle="1">
    <w:name w:val="列出段落2"/>
    <w:basedOn w:val="776"/>
    <w:uiPriority w:val="0"/>
    <w:qFormat/>
    <w:pPr>
      <w:ind w:firstLine="420"/>
    </w:pPr>
    <w:rPr>
      <w:rFonts w:ascii="Calibri" w:hAnsi="Calibri" w:eastAsia="仿宋_GB2312"/>
      <w:sz w:val="24"/>
      <w:szCs w:val="22"/>
    </w:rPr>
  </w:style>
  <w:style w:type="paragraph" w:styleId="1874" w:customStyle="1">
    <w:name w:val="图5"/>
    <w:basedOn w:val="776"/>
    <w:uiPriority w:val="0"/>
    <w:qFormat/>
    <w:pPr>
      <w:jc w:val="center"/>
      <w:spacing w:line="220" w:lineRule="exact"/>
    </w:pPr>
    <w:rPr>
      <w:rFonts w:ascii="仿宋_GB2312" w:eastAsia="仿宋_GB2312"/>
      <w:szCs w:val="20"/>
    </w:rPr>
  </w:style>
  <w:style w:type="paragraph" w:styleId="1875"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76" w:customStyle="1">
    <w:name w:val="xl70"/>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7" w:customStyle="1">
    <w:name w:val="xl16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正文缩进2"/>
    <w:basedOn w:val="776"/>
    <w:uiPriority w:val="0"/>
    <w:qFormat/>
    <w:pPr>
      <w:ind w:firstLine="420"/>
    </w:pPr>
    <w:rPr>
      <w:szCs w:val="20"/>
    </w:rPr>
  </w:style>
  <w:style w:type="paragraph" w:styleId="1879" w:customStyle="1">
    <w:name w:val="xl176"/>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15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xl15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xl6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3" w:customStyle="1">
    <w:name w:val="xl23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xl2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Heading 1 前言"/>
    <w:next w:val="776"/>
    <w:uiPriority w:val="0"/>
    <w:qFormat/>
    <w:pPr>
      <w:jc w:val="center"/>
    </w:pPr>
    <w:rPr>
      <w:rFonts w:ascii="黑体" w:hAnsi="黑体" w:eastAsia="黑体" w:cs="Times New Roman"/>
      <w:b/>
      <w:bCs/>
      <w:sz w:val="32"/>
      <w:lang w:val="en-US" w:eastAsia="zh-CN" w:bidi="ar-SA"/>
    </w:rPr>
  </w:style>
  <w:style w:type="paragraph" w:styleId="1886" w:customStyle="1">
    <w:name w:val="xl28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8" w:customStyle="1">
    <w:name w:val="列表1"/>
    <w:basedOn w:val="776"/>
    <w:uiPriority w:val="0"/>
    <w:qFormat/>
    <w:pPr>
      <w:ind w:left="200" w:hanging="200"/>
    </w:pPr>
  </w:style>
  <w:style w:type="paragraph" w:styleId="1889" w:customStyle="1">
    <w:name w:val="xl28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26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Char1 Char Char Char11"/>
    <w:basedOn w:val="776"/>
    <w:uiPriority w:val="0"/>
    <w:qFormat/>
    <w:rPr>
      <w:rFonts w:ascii="Tahoma" w:hAnsi="Tahoma"/>
      <w:sz w:val="24"/>
      <w:szCs w:val="20"/>
    </w:rPr>
  </w:style>
  <w:style w:type="paragraph" w:styleId="1892" w:customStyle="1">
    <w:name w:val="xl308"/>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93" w:customStyle="1">
    <w:name w:val="日期1"/>
    <w:basedOn w:val="776"/>
    <w:next w:val="776"/>
    <w:uiPriority w:val="0"/>
    <w:qFormat/>
    <w:pPr>
      <w:jc w:val="right"/>
      <w:spacing w:line="312" w:lineRule="atLeast"/>
    </w:pPr>
    <w:rPr>
      <w:rFonts w:ascii="黑体" w:eastAsia="黑体"/>
      <w:b/>
      <w:sz w:val="32"/>
      <w:szCs w:val="20"/>
    </w:rPr>
  </w:style>
  <w:style w:type="paragraph" w:styleId="1894" w:customStyle="1">
    <w:name w:val="xl31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Char"/>
    <w:basedOn w:val="776"/>
    <w:uiPriority w:val="99"/>
    <w:qFormat/>
    <w:pPr>
      <w:spacing w:line="360" w:lineRule="auto"/>
    </w:pPr>
    <w:rPr>
      <w:sz w:val="24"/>
      <w:szCs w:val="20"/>
    </w:rPr>
  </w:style>
  <w:style w:type="paragraph" w:styleId="1896" w:customStyle="1">
    <w:name w:val="文档结构图1"/>
    <w:basedOn w:val="776"/>
    <w:uiPriority w:val="0"/>
    <w:qFormat/>
    <w:rPr>
      <w:rFonts w:ascii="宋体"/>
      <w:sz w:val="18"/>
      <w:szCs w:val="18"/>
    </w:rPr>
  </w:style>
  <w:style w:type="paragraph" w:styleId="1897" w:customStyle="1">
    <w:name w:val="表格正文"/>
    <w:basedOn w:val="776"/>
    <w:uiPriority w:val="0"/>
    <w:qFormat/>
    <w:pPr>
      <w:jc w:val="center"/>
    </w:pPr>
    <w:rPr>
      <w:rFonts w:eastAsia="仿宋_GB2312"/>
    </w:rPr>
  </w:style>
  <w:style w:type="paragraph" w:styleId="1898" w:customStyle="1">
    <w:name w:val="xl5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9" w:customStyle="1">
    <w:name w:val="xl205"/>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0" w:customStyle="1">
    <w:name w:val="xl30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1" w:customStyle="1">
    <w:name w:val="Birdseed"/>
    <w:basedOn w:val="776"/>
    <w:uiPriority w:val="0"/>
    <w:qFormat/>
    <w:pPr>
      <w:jc w:val="left"/>
      <w:widowControl/>
    </w:pPr>
    <w:rPr>
      <w:rFonts w:ascii="Palatino Linotype" w:hAnsi="Palatino Linotype"/>
      <w:sz w:val="18"/>
      <w:szCs w:val="20"/>
    </w:rPr>
  </w:style>
  <w:style w:type="paragraph" w:styleId="1902" w:customStyle="1">
    <w:name w:val="TOC 91"/>
    <w:basedOn w:val="776"/>
    <w:next w:val="776"/>
    <w:uiPriority w:val="39"/>
    <w:qFormat/>
    <w:pPr>
      <w:ind w:left="3360"/>
    </w:pPr>
    <w:rPr>
      <w:rFonts w:ascii="Calibri" w:hAnsi="Calibri"/>
      <w:szCs w:val="22"/>
    </w:rPr>
  </w:style>
  <w:style w:type="paragraph" w:styleId="1903" w:customStyle="1">
    <w:name w:val="xl24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65"/>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5" w:customStyle="1">
    <w:name w:val="xl15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正文--表格内正文"/>
    <w:basedOn w:val="776"/>
    <w:uiPriority w:val="0"/>
    <w:qFormat/>
    <w:pPr>
      <w:jc w:val="center"/>
      <w:spacing w:line="0" w:lineRule="atLeast"/>
    </w:pPr>
    <w:rPr>
      <w:rFonts w:ascii="宋体" w:hAnsi="宋体"/>
      <w:sz w:val="24"/>
    </w:rPr>
  </w:style>
  <w:style w:type="paragraph" w:styleId="1907" w:customStyle="1">
    <w:name w:val="xl2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样式 行距: 1.5 倍行距"/>
    <w:basedOn w:val="776"/>
    <w:uiPriority w:val="0"/>
    <w:qFormat/>
    <w:pPr>
      <w:spacing w:line="360" w:lineRule="auto"/>
    </w:pPr>
    <w:rPr>
      <w:rFonts w:ascii="宋体" w:hAnsi="宋体"/>
      <w:bCs/>
      <w:sz w:val="28"/>
      <w:szCs w:val="20"/>
    </w:rPr>
  </w:style>
  <w:style w:type="paragraph" w:styleId="1909" w:customStyle="1">
    <w:name w:val="正文首行缩进2"/>
    <w:basedOn w:val="776"/>
    <w:uiPriority w:val="0"/>
    <w:qFormat/>
    <w:pPr>
      <w:ind w:firstLine="420"/>
      <w:spacing w:line="360" w:lineRule="auto"/>
    </w:pPr>
    <w:rPr>
      <w:rFonts w:ascii="Arial" w:hAnsi="Arial"/>
      <w:sz w:val="20"/>
      <w:szCs w:val="21"/>
    </w:rPr>
  </w:style>
  <w:style w:type="paragraph" w:styleId="1910" w:customStyle="1">
    <w:name w:val="Table Paragraph"/>
    <w:basedOn w:val="776"/>
    <w:uiPriority w:val="0"/>
    <w:qFormat/>
    <w:pPr>
      <w:jc w:val="left"/>
    </w:pPr>
    <w:rPr>
      <w:rFonts w:ascii="Calibri" w:hAnsi="Calibri" w:cs="黑体"/>
      <w:sz w:val="22"/>
      <w:szCs w:val="22"/>
      <w:lang w:eastAsia="en-US"/>
    </w:rPr>
  </w:style>
  <w:style w:type="paragraph" w:styleId="1911" w:customStyle="1">
    <w:name w:val="列出段落4"/>
    <w:basedOn w:val="776"/>
    <w:uiPriority w:val="0"/>
    <w:qFormat/>
    <w:pPr>
      <w:ind w:firstLine="420"/>
    </w:pPr>
    <w:rPr>
      <w:rFonts w:ascii="Calibri" w:hAnsi="Calibri"/>
      <w:szCs w:val="22"/>
    </w:rPr>
  </w:style>
  <w:style w:type="paragraph" w:styleId="1912" w:customStyle="1">
    <w:name w:val="其他发布部门"/>
    <w:basedOn w:val="1913"/>
    <w:uiPriority w:val="0"/>
    <w:qFormat/>
    <w:pPr>
      <w:spacing w:line="0" w:lineRule="atLeast"/>
      <w:framePr w:wrap="around"/>
    </w:pPr>
    <w:rPr>
      <w:rFonts w:ascii="黑体" w:eastAsia="黑体"/>
      <w:b w:val="0"/>
    </w:rPr>
  </w:style>
  <w:style w:type="paragraph" w:styleId="1913" w:customStyle="1">
    <w:name w:val="发布部门"/>
    <w:next w:val="1100"/>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14" w:customStyle="1">
    <w:name w:val="xl103"/>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5" w:customStyle="1">
    <w:name w:val="二级无标题条"/>
    <w:basedOn w:val="776"/>
    <w:uiPriority w:val="0"/>
    <w:qFormat/>
    <w:pPr>
      <w:ind w:hanging="420"/>
    </w:pPr>
  </w:style>
  <w:style w:type="paragraph" w:styleId="1916" w:customStyle="1">
    <w:name w:val="表格文字1"/>
    <w:basedOn w:val="776"/>
    <w:uiPriority w:val="0"/>
    <w:qFormat/>
    <w:pPr>
      <w:jc w:val="center"/>
    </w:pPr>
    <w:rPr>
      <w:rFonts w:ascii="宋体" w:hAnsi="宋体"/>
      <w:szCs w:val="21"/>
      <w:shd w:val="clear" w:color="auto" w:fill="ffffff"/>
    </w:rPr>
  </w:style>
  <w:style w:type="paragraph" w:styleId="1917" w:customStyle="1">
    <w:name w:val="xl1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31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正文文本缩进2"/>
    <w:basedOn w:val="776"/>
    <w:uiPriority w:val="0"/>
    <w:qFormat/>
    <w:pPr>
      <w:ind w:firstLine="645"/>
    </w:pPr>
    <w:rPr>
      <w:rFonts w:ascii="楷体_GB2312" w:eastAsia="楷体_GB2312"/>
      <w:sz w:val="32"/>
      <w:szCs w:val="20"/>
    </w:rPr>
  </w:style>
  <w:style w:type="paragraph" w:styleId="1920" w:customStyle="1">
    <w:name w:val="xl22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22" w:customStyle="1">
    <w:name w:val="xl31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xl14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一级无标题条"/>
    <w:basedOn w:val="776"/>
    <w:uiPriority w:val="0"/>
    <w:qFormat/>
    <w:pPr>
      <w:ind w:left="3420" w:hanging="420"/>
    </w:pPr>
  </w:style>
  <w:style w:type="paragraph" w:styleId="1925" w:customStyle="1">
    <w:name w:val="xl27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6" w:customStyle="1">
    <w:name w:val="_Style 6"/>
    <w:basedOn w:val="776"/>
    <w:uiPriority w:val="34"/>
    <w:qFormat/>
    <w:pPr>
      <w:ind w:firstLine="420"/>
    </w:pPr>
  </w:style>
  <w:style w:type="paragraph" w:styleId="1927" w:customStyle="1">
    <w:name w:val="列出段落12"/>
    <w:basedOn w:val="776"/>
    <w:uiPriority w:val="0"/>
    <w:qFormat/>
    <w:pPr>
      <w:ind w:firstLine="420"/>
    </w:pPr>
  </w:style>
  <w:style w:type="paragraph" w:styleId="1928" w:customStyle="1">
    <w:name w:val="样式 首行缩进:  0 字符"/>
    <w:basedOn w:val="776"/>
    <w:uiPriority w:val="0"/>
    <w:qFormat/>
    <w:pPr>
      <w:ind w:firstLine="200"/>
      <w:spacing w:line="360" w:lineRule="auto"/>
    </w:pPr>
    <w:rPr>
      <w:rFonts w:cs="宋体"/>
      <w:sz w:val="24"/>
      <w:szCs w:val="20"/>
    </w:rPr>
  </w:style>
  <w:style w:type="paragraph" w:styleId="1929" w:customStyle="1">
    <w:name w:val="xl137"/>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30" w:customStyle="1">
    <w:name w:val="xl105"/>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1" w:customStyle="1">
    <w:name w:val="xl178"/>
    <w:basedOn w:val="7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39"/>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33" w:customStyle="1">
    <w:name w:val="xl10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34" w:customStyle="1">
    <w:name w:val="正文段"/>
    <w:basedOn w:val="776"/>
    <w:uiPriority w:val="0"/>
    <w:qFormat/>
    <w:pPr>
      <w:ind w:firstLine="454"/>
      <w:spacing w:after="240" w:line="360" w:lineRule="atLeast"/>
      <w:widowControl/>
    </w:pPr>
    <w:rPr>
      <w:rFonts w:ascii="宋体"/>
      <w:sz w:val="24"/>
      <w:szCs w:val="20"/>
    </w:rPr>
  </w:style>
  <w:style w:type="paragraph" w:styleId="1935" w:customStyle="1">
    <w:name w:val="xl22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7" w:customStyle="1">
    <w:name w:val="xl10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文档正文"/>
    <w:basedOn w:val="776"/>
    <w:uiPriority w:val="99"/>
    <w:qFormat/>
    <w:pPr>
      <w:ind w:firstLine="567"/>
      <w:spacing w:line="312" w:lineRule="atLeast"/>
    </w:pPr>
    <w:rPr>
      <w:rFonts w:ascii="长城仿宋" w:eastAsia="长城仿宋"/>
      <w:sz w:val="28"/>
      <w:szCs w:val="20"/>
    </w:rPr>
  </w:style>
  <w:style w:type="paragraph" w:styleId="1939" w:customStyle="1">
    <w:name w:val="Char Char 字元 字元 字元 Char Char Char Char"/>
    <w:basedOn w:val="776"/>
    <w:uiPriority w:val="99"/>
    <w:unhideWhenUsed/>
    <w:qFormat/>
    <w:pPr>
      <w:spacing w:line="360" w:lineRule="auto"/>
    </w:pPr>
    <w:rPr>
      <w:rFonts w:hint="eastAsia"/>
    </w:rPr>
  </w:style>
  <w:style w:type="paragraph" w:styleId="1940" w:customStyle="1">
    <w:name w:val="xl21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141"/>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2" w:customStyle="1">
    <w:name w:val="xl109"/>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3" w:customStyle="1">
    <w:name w:val="xl7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4" w:customStyle="1">
    <w:name w:val="xl11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7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xl11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xl8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11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0" w:customStyle="1">
    <w:name w:val="xl20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技术方案正文样式"/>
    <w:basedOn w:val="776"/>
    <w:uiPriority w:val="0"/>
    <w:qFormat/>
    <w:pPr>
      <w:ind w:firstLine="480"/>
      <w:spacing w:line="400" w:lineRule="exact"/>
    </w:pPr>
    <w:rPr>
      <w:rFonts w:ascii="宋体" w:hAnsi="宋体" w:cs="宋体"/>
      <w:sz w:val="24"/>
      <w:szCs w:val="21"/>
    </w:rPr>
  </w:style>
  <w:style w:type="paragraph" w:styleId="1952" w:customStyle="1">
    <w:name w:val="xl114"/>
    <w:basedOn w:val="7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53"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231"/>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5" w:customStyle="1">
    <w:name w:val="xl11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83"/>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7" w:customStyle="1">
    <w:name w:val="xl24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11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8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23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1" w:customStyle="1">
    <w:name w:val="xl11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8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3" w:customStyle="1">
    <w:name w:val="xl18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Char Char2 Char"/>
    <w:basedOn w:val="776"/>
    <w:uiPriority w:val="0"/>
    <w:qFormat/>
    <w:pPr>
      <w:ind w:left="390" w:hanging="390"/>
      <w:keepLines/>
      <w:keepNext/>
      <w:pageBreakBefore/>
      <w:tabs>
        <w:tab w:val="left" w:pos="390" w:leader="none"/>
      </w:tabs>
    </w:pPr>
    <w:rPr>
      <w:szCs w:val="20"/>
    </w:rPr>
  </w:style>
  <w:style w:type="paragraph" w:styleId="1965" w:customStyle="1">
    <w:name w:val="xl11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8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7" w:customStyle="1">
    <w:name w:val="xl27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1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8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xl21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样式 首行缩进:  2.25 字符"/>
    <w:basedOn w:val="776"/>
    <w:uiPriority w:val="0"/>
    <w:qFormat/>
    <w:pPr>
      <w:ind w:firstLine="225"/>
      <w:spacing w:line="360" w:lineRule="auto"/>
    </w:pPr>
    <w:rPr>
      <w:rFonts w:cs="宋体"/>
      <w:sz w:val="24"/>
      <w:szCs w:val="20"/>
    </w:rPr>
  </w:style>
  <w:style w:type="paragraph" w:styleId="1972" w:customStyle="1">
    <w:name w:val="xl12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88"/>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4" w:customStyle="1">
    <w:name w:val="xl25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xl12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6" w:customStyle="1">
    <w:name w:val="xl8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一级标题"/>
    <w:basedOn w:val="777"/>
    <w:uiPriority w:val="0"/>
    <w:qFormat/>
    <w:pPr>
      <w:jc w:val="center"/>
      <w:keepNext w:val="0"/>
      <w:spacing w:line="360" w:lineRule="auto"/>
    </w:pPr>
    <w:rPr>
      <w:rFonts w:ascii="宋体" w:hAnsi="宋体" w:eastAsia="宋体"/>
      <w:b/>
      <w:sz w:val="32"/>
      <w:szCs w:val="28"/>
    </w:rPr>
  </w:style>
  <w:style w:type="paragraph" w:styleId="1978" w:customStyle="1">
    <w:name w:val="xl12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9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0" w:customStyle="1">
    <w:name w:val="二级标题"/>
    <w:basedOn w:val="77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1" w:customStyle="1">
    <w:name w:val="xl12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xl9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04-标书-标题4"/>
    <w:basedOn w:val="77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84" w:customStyle="1">
    <w:name w:val="xl12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9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6" w:customStyle="1">
    <w:name w:val="xl12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7" w:customStyle="1">
    <w:name w:val="xl9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1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9" w:customStyle="1">
    <w:name w:val="xl94"/>
    <w:basedOn w:val="7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0" w:customStyle="1">
    <w:name w:val="xl12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1" w:customStyle="1">
    <w:name w:val="xl9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2" w:customStyle="1">
    <w:name w:val="xl1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xl12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9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缺省文本"/>
    <w:basedOn w:val="776"/>
    <w:uiPriority w:val="0"/>
    <w:qFormat/>
    <w:pPr>
      <w:ind w:firstLine="200"/>
      <w:jc w:val="left"/>
      <w:spacing w:line="360" w:lineRule="auto"/>
    </w:pPr>
    <w:rPr>
      <w:sz w:val="24"/>
    </w:rPr>
  </w:style>
  <w:style w:type="paragraph" w:styleId="1997" w:customStyle="1">
    <w:name w:val="xl13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8" w:customStyle="1">
    <w:name w:val="xl9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reader-word-layer"/>
    <w:basedOn w:val="776"/>
    <w:uiPriority w:val="0"/>
    <w:qFormat/>
    <w:pPr>
      <w:jc w:val="left"/>
      <w:spacing w:before="100" w:beforeAutospacing="1" w:after="100" w:afterAutospacing="1"/>
      <w:widowControl/>
    </w:pPr>
    <w:rPr>
      <w:rFonts w:ascii="宋体" w:hAnsi="宋体" w:cs="宋体"/>
      <w:sz w:val="24"/>
    </w:rPr>
  </w:style>
  <w:style w:type="paragraph" w:styleId="2000" w:customStyle="1">
    <w:name w:val="xl131"/>
    <w:basedOn w:val="776"/>
    <w:uiPriority w:val="0"/>
    <w:qFormat/>
    <w:pPr>
      <w:jc w:val="left"/>
      <w:spacing w:before="100" w:beforeAutospacing="1" w:after="100" w:afterAutospacing="1"/>
      <w:widowControl/>
    </w:pPr>
    <w:rPr>
      <w:rFonts w:ascii="宋体" w:hAnsi="宋体" w:cs="宋体"/>
      <w:sz w:val="24"/>
    </w:rPr>
  </w:style>
  <w:style w:type="paragraph" w:styleId="2001" w:customStyle="1">
    <w:name w:val="xl9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13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100"/>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4" w:customStyle="1">
    <w:name w:val="xl133"/>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05" w:customStyle="1">
    <w:name w:val="xl10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正文 首行缩进:  2 字符 Char"/>
    <w:basedOn w:val="776"/>
    <w:uiPriority w:val="0"/>
    <w:qFormat/>
    <w:pPr>
      <w:ind w:firstLine="480"/>
      <w:spacing w:line="360" w:lineRule="auto"/>
    </w:pPr>
    <w:rPr>
      <w:rFonts w:cs="宋体"/>
      <w:sz w:val="24"/>
      <w:szCs w:val="20"/>
    </w:rPr>
  </w:style>
  <w:style w:type="paragraph" w:styleId="2007" w:customStyle="1">
    <w:name w:val="xl134"/>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8" w:customStyle="1">
    <w:name w:val="xl102"/>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9" w:customStyle="1">
    <w:name w:val="xl136"/>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0" w:customStyle="1">
    <w:name w:val="xl104"/>
    <w:basedOn w:val="7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1" w:customStyle="1">
    <w:name w:val="xl24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138"/>
    <w:basedOn w:val="7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3" w:customStyle="1">
    <w:name w:val="xl10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17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_Style 1"/>
    <w:basedOn w:val="776"/>
    <w:uiPriority w:val="99"/>
    <w:qFormat/>
    <w:pPr>
      <w:ind w:firstLine="420"/>
      <w:jc w:val="left"/>
      <w:spacing w:line="400" w:lineRule="exact"/>
    </w:pPr>
    <w:rPr>
      <w:rFonts w:ascii="Calibri" w:hAnsi="Calibri" w:eastAsia="仿宋_GB2312"/>
      <w:sz w:val="24"/>
      <w:szCs w:val="22"/>
    </w:rPr>
  </w:style>
  <w:style w:type="paragraph" w:styleId="2016" w:customStyle="1">
    <w:name w:val="xl11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28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8" w:customStyle="1">
    <w:name w:val="xl135"/>
    <w:basedOn w:val="7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9" w:customStyle="1">
    <w:name w:val="xl18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21" w:customStyle="1">
    <w:name w:val="表头"/>
    <w:basedOn w:val="776"/>
    <w:uiPriority w:val="0"/>
    <w:qFormat/>
    <w:pPr>
      <w:jc w:val="center"/>
      <w:spacing w:line="360" w:lineRule="auto"/>
    </w:pPr>
    <w:rPr>
      <w:rFonts w:ascii="Calibri" w:hAnsi="Calibri" w:cs="宋体"/>
      <w:b/>
      <w:bCs/>
      <w:color w:val="000000"/>
      <w:szCs w:val="20"/>
    </w:rPr>
  </w:style>
  <w:style w:type="paragraph" w:styleId="2022" w:customStyle="1">
    <w:name w:val="样式 标题 2标题 2 Char Char子子系统子系统1子系统2子系统3子系统4子系统11子系统21子系统..."/>
    <w:basedOn w:val="778"/>
    <w:uiPriority w:val="0"/>
    <w:qFormat/>
    <w:pPr>
      <w:ind w:left="786" w:hanging="360"/>
      <w:jc w:val="both"/>
      <w:spacing w:before="0" w:after="0" w:line="240" w:lineRule="auto"/>
      <w:tabs>
        <w:tab w:val="left" w:pos="360" w:leader="none"/>
      </w:tabs>
    </w:pPr>
    <w:rPr>
      <w:rFonts w:ascii="Arial" w:eastAsia="黑体"/>
      <w:sz w:val="30"/>
    </w:rPr>
  </w:style>
  <w:style w:type="paragraph" w:styleId="2023" w:customStyle="1">
    <w:name w:val="居中图片"/>
    <w:basedOn w:val="776"/>
    <w:uiPriority w:val="0"/>
    <w:qFormat/>
    <w:pPr>
      <w:jc w:val="center"/>
    </w:pPr>
    <w:rPr>
      <w:rFonts w:ascii="Calibri" w:hAnsi="Calibri" w:eastAsia="仿宋"/>
      <w:sz w:val="28"/>
      <w:szCs w:val="21"/>
    </w:rPr>
  </w:style>
  <w:style w:type="paragraph" w:styleId="2024" w:customStyle="1">
    <w:name w:val="01-标书-标题1"/>
    <w:next w:val="77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2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2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27" w:customStyle="1">
    <w:name w:val="xl304"/>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8" w:customStyle="1">
    <w:name w:val="正文文本缩进 32"/>
    <w:basedOn w:val="776"/>
    <w:uiPriority w:val="0"/>
    <w:qFormat/>
    <w:pPr>
      <w:ind w:left="520" w:firstLine="425"/>
      <w:jc w:val="center"/>
    </w:pPr>
    <w:rPr>
      <w:rFonts w:ascii="Arial Unicode MS" w:hAnsi="Arial" w:eastAsia="Arial Unicode MS"/>
      <w:sz w:val="36"/>
      <w:szCs w:val="20"/>
    </w:rPr>
  </w:style>
  <w:style w:type="paragraph" w:styleId="2029" w:customStyle="1">
    <w:name w:val="xl202"/>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正文文本缩进 21"/>
    <w:basedOn w:val="776"/>
    <w:uiPriority w:val="0"/>
    <w:qFormat/>
    <w:pPr>
      <w:ind w:firstLine="560"/>
      <w:spacing w:line="520" w:lineRule="exact"/>
    </w:pPr>
    <w:rPr>
      <w:rFonts w:ascii="楷体_GB2312" w:eastAsia="楷体_GB2312"/>
      <w:sz w:val="28"/>
      <w:szCs w:val="28"/>
    </w:rPr>
  </w:style>
  <w:style w:type="paragraph" w:styleId="2031" w:customStyle="1">
    <w:name w:val="Char Char3 Char Char Char Char"/>
    <w:basedOn w:val="776"/>
    <w:uiPriority w:val="0"/>
    <w:qFormat/>
    <w:pPr>
      <w:jc w:val="left"/>
      <w:spacing w:after="160" w:line="240" w:lineRule="exact"/>
      <w:widowControl/>
    </w:pPr>
    <w:rPr>
      <w:rFonts w:ascii="Verdana" w:hAnsi="Verdana"/>
      <w:sz w:val="20"/>
      <w:szCs w:val="20"/>
      <w:lang w:eastAsia="en-US"/>
    </w:rPr>
  </w:style>
  <w:style w:type="paragraph" w:styleId="2032" w:customStyle="1">
    <w:name w:val="目录标题"/>
    <w:next w:val="1206"/>
    <w:uiPriority w:val="0"/>
    <w:qFormat/>
    <w:pPr>
      <w:jc w:val="center"/>
      <w:spacing w:before="240" w:after="120"/>
    </w:pPr>
    <w:rPr>
      <w:rFonts w:ascii="Calibri" w:hAnsi="Calibri" w:eastAsia="华文新魏" w:cs="Times New Roman"/>
      <w:sz w:val="44"/>
      <w:szCs w:val="24"/>
      <w:lang w:val="en-US" w:eastAsia="zh-CN" w:bidi="ar-SA"/>
    </w:rPr>
  </w:style>
  <w:style w:type="paragraph" w:styleId="2033" w:customStyle="1">
    <w:name w:val="xl16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封面标准代替信息"/>
    <w:basedOn w:val="1658"/>
    <w:uiPriority w:val="0"/>
    <w:qFormat/>
    <w:pPr>
      <w:spacing w:before="57"/>
      <w:framePr w:wrap="around"/>
    </w:pPr>
    <w:rPr>
      <w:rFonts w:ascii="宋体"/>
      <w:sz w:val="21"/>
    </w:rPr>
  </w:style>
  <w:style w:type="paragraph" w:styleId="2035" w:customStyle="1">
    <w:name w:val="xl24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37" w:customStyle="1">
    <w:name w:val="xl25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18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29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样式 小四 首行缩进:  0.74 厘米"/>
    <w:basedOn w:val="776"/>
    <w:uiPriority w:val="0"/>
    <w:qFormat/>
    <w:pPr>
      <w:ind w:firstLine="420"/>
      <w:spacing w:line="360" w:lineRule="auto"/>
    </w:pPr>
    <w:rPr>
      <w:rFonts w:cs="宋体"/>
      <w:sz w:val="24"/>
      <w:szCs w:val="20"/>
    </w:rPr>
  </w:style>
  <w:style w:type="paragraph" w:styleId="2041" w:customStyle="1">
    <w:name w:val="正文文本缩进 22"/>
    <w:basedOn w:val="776"/>
    <w:uiPriority w:val="0"/>
    <w:qFormat/>
    <w:pPr>
      <w:ind w:firstLine="560"/>
      <w:spacing w:line="520" w:lineRule="exact"/>
    </w:pPr>
    <w:rPr>
      <w:rFonts w:ascii="楷体_GB2312" w:eastAsia="楷体_GB2312"/>
      <w:sz w:val="28"/>
      <w:szCs w:val="28"/>
    </w:rPr>
  </w:style>
  <w:style w:type="paragraph" w:styleId="2042" w:customStyle="1">
    <w:name w:val="xl26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正文文本缩进 31"/>
    <w:basedOn w:val="776"/>
    <w:uiPriority w:val="0"/>
    <w:qFormat/>
    <w:pPr>
      <w:ind w:left="520" w:firstLine="425"/>
      <w:jc w:val="center"/>
    </w:pPr>
    <w:rPr>
      <w:rFonts w:ascii="Arial Unicode MS" w:hAnsi="Arial" w:eastAsia="Arial Unicode MS"/>
      <w:sz w:val="36"/>
      <w:szCs w:val="20"/>
    </w:rPr>
  </w:style>
  <w:style w:type="paragraph" w:styleId="2044" w:customStyle="1">
    <w:name w:val="DLP正文"/>
    <w:basedOn w:val="776"/>
    <w:uiPriority w:val="0"/>
    <w:qFormat/>
    <w:pPr>
      <w:ind w:firstLine="473"/>
    </w:pPr>
    <w:rPr>
      <w:rFonts w:hAnsi="宋体"/>
      <w:szCs w:val="22"/>
    </w:rPr>
  </w:style>
  <w:style w:type="paragraph" w:styleId="2045" w:customStyle="1">
    <w:name w:val="xl14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4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48" w:customStyle="1">
    <w:name w:val="xl29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25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正文图标题"/>
    <w:next w:val="1100"/>
    <w:uiPriority w:val="0"/>
    <w:qFormat/>
    <w:pPr>
      <w:jc w:val="center"/>
    </w:pPr>
    <w:rPr>
      <w:rFonts w:ascii="黑体" w:hAnsi="Times New Roman" w:eastAsia="黑体" w:cs="Times New Roman"/>
      <w:sz w:val="21"/>
      <w:lang w:val="en-US" w:eastAsia="zh-CN" w:bidi="ar-SA"/>
    </w:rPr>
  </w:style>
  <w:style w:type="paragraph" w:styleId="2051" w:customStyle="1">
    <w:name w:val="文本块1"/>
    <w:basedOn w:val="776"/>
    <w:uiPriority w:val="0"/>
    <w:qFormat/>
    <w:pPr>
      <w:ind w:left="630" w:right="630"/>
      <w:jc w:val="center"/>
    </w:pPr>
    <w:rPr>
      <w:rFonts w:ascii="宋体"/>
      <w:b/>
      <w:sz w:val="32"/>
    </w:rPr>
  </w:style>
  <w:style w:type="paragraph" w:styleId="2052" w:customStyle="1">
    <w:name w:val="xl27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3" w:customStyle="1">
    <w:name w:val="xl26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xl243"/>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29"/>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_Style 2"/>
    <w:basedOn w:val="776"/>
    <w:uiPriority w:val="34"/>
    <w:qFormat/>
    <w:pPr>
      <w:ind w:firstLine="420"/>
    </w:pPr>
    <w:rPr>
      <w:rFonts w:ascii="Calibri" w:hAnsi="Calibri"/>
      <w:szCs w:val="22"/>
    </w:rPr>
  </w:style>
  <w:style w:type="paragraph" w:styleId="2057" w:customStyle="1">
    <w:name w:val="xl31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8" w:customStyle="1">
    <w:name w:val="li_正文"/>
    <w:basedOn w:val="776"/>
    <w:uiPriority w:val="0"/>
    <w:qFormat/>
    <w:pPr>
      <w:ind w:firstLine="560"/>
      <w:spacing w:line="360" w:lineRule="auto"/>
    </w:pPr>
    <w:rPr>
      <w:rFonts w:ascii="仿宋_GB2312" w:eastAsia="仿宋_GB2312"/>
      <w:sz w:val="28"/>
      <w:szCs w:val="28"/>
    </w:rPr>
  </w:style>
  <w:style w:type="paragraph" w:styleId="2059" w:customStyle="1">
    <w:name w:val="xl20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274"/>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附录表标题"/>
    <w:next w:val="1100"/>
    <w:uiPriority w:val="0"/>
    <w:qFormat/>
    <w:pPr>
      <w:jc w:val="center"/>
    </w:pPr>
    <w:rPr>
      <w:rFonts w:ascii="黑体" w:hAnsi="Times New Roman" w:eastAsia="黑体" w:cs="Times New Roman"/>
      <w:sz w:val="21"/>
      <w:lang w:val="en-US" w:eastAsia="zh-CN" w:bidi="ar-SA"/>
    </w:rPr>
  </w:style>
  <w:style w:type="paragraph" w:styleId="2063" w:customStyle="1">
    <w:name w:val="xl14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xl15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210"/>
    <w:basedOn w:val="7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6" w:customStyle="1">
    <w:name w:val="正文缩进1"/>
    <w:basedOn w:val="776"/>
    <w:uiPriority w:val="0"/>
    <w:qFormat/>
    <w:pPr>
      <w:ind w:firstLine="420"/>
    </w:pPr>
    <w:rPr>
      <w:szCs w:val="20"/>
    </w:rPr>
  </w:style>
  <w:style w:type="paragraph" w:styleId="2067" w:customStyle="1">
    <w:name w:val="xl278"/>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8" w:customStyle="1">
    <w:name w:val="TOC 标题12"/>
    <w:basedOn w:val="777"/>
    <w:next w:val="77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9" w:customStyle="1">
    <w:name w:val="xl14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xl314"/>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1" w:customStyle="1">
    <w:name w:val="Char Char Char"/>
    <w:basedOn w:val="776"/>
    <w:uiPriority w:val="0"/>
    <w:qFormat/>
    <w:pPr>
      <w:ind w:hanging="425"/>
      <w:keepNext/>
      <w:spacing w:before="80" w:after="80"/>
      <w:widowControl/>
      <w:tabs>
        <w:tab w:val="left" w:pos="425" w:leader="none"/>
      </w:tabs>
    </w:pPr>
    <w:rPr>
      <w:rFonts w:ascii="Arial" w:hAnsi="Arial" w:cs="Arial"/>
      <w:sz w:val="20"/>
      <w:szCs w:val="20"/>
    </w:rPr>
  </w:style>
  <w:style w:type="paragraph" w:styleId="2072" w:customStyle="1">
    <w:name w:val="xl23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四号正文"/>
    <w:basedOn w:val="776"/>
    <w:uiPriority w:val="0"/>
    <w:qFormat/>
    <w:pPr>
      <w:ind w:firstLine="560"/>
      <w:spacing w:line="360" w:lineRule="auto"/>
    </w:pPr>
    <w:rPr>
      <w:sz w:val="28"/>
      <w:szCs w:val="28"/>
    </w:rPr>
  </w:style>
  <w:style w:type="paragraph" w:styleId="2074" w:customStyle="1">
    <w:name w:val="标题1"/>
    <w:basedOn w:val="776"/>
    <w:next w:val="7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5" w:customStyle="1">
    <w:name w:val="五号字体"/>
    <w:basedOn w:val="776"/>
    <w:uiPriority w:val="0"/>
    <w:qFormat/>
    <w:pPr>
      <w:jc w:val="center"/>
    </w:pPr>
  </w:style>
  <w:style w:type="paragraph" w:styleId="2076"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77" w:customStyle="1">
    <w:name w:val="msonormal"/>
    <w:basedOn w:val="776"/>
    <w:uiPriority w:val="0"/>
    <w:qFormat/>
    <w:pPr>
      <w:jc w:val="left"/>
      <w:spacing w:before="100" w:beforeAutospacing="1" w:after="100" w:afterAutospacing="1" w:line="360" w:lineRule="auto"/>
      <w:widowControl/>
    </w:pPr>
    <w:rPr>
      <w:rFonts w:ascii="宋体" w:hAnsi="宋体" w:cs="宋体"/>
      <w:sz w:val="24"/>
    </w:rPr>
  </w:style>
  <w:style w:type="paragraph" w:styleId="2078" w:customStyle="1">
    <w:name w:val="简单回函地址"/>
    <w:basedOn w:val="776"/>
    <w:uiPriority w:val="0"/>
    <w:qFormat/>
    <w:pPr>
      <w:tabs>
        <w:tab w:val="left" w:pos="1140" w:leader="none"/>
      </w:tabs>
    </w:pPr>
  </w:style>
  <w:style w:type="paragraph" w:styleId="2079" w:customStyle="1">
    <w:name w:val="TOC 标题111"/>
    <w:basedOn w:val="777"/>
    <w:next w:val="77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0" w:customStyle="1">
    <w:name w:val="Char Char111"/>
    <w:basedOn w:val="776"/>
    <w:uiPriority w:val="99"/>
    <w:semiHidden/>
    <w:qFormat/>
    <w:pPr>
      <w:jc w:val="left"/>
      <w:spacing w:after="160" w:line="240" w:lineRule="exact"/>
      <w:widowControl/>
    </w:pPr>
    <w:rPr>
      <w:rFonts w:ascii="Verdana" w:hAnsi="Verdana"/>
      <w:sz w:val="20"/>
      <w:lang w:eastAsia="en-US"/>
    </w:rPr>
  </w:style>
  <w:style w:type="paragraph" w:styleId="2081" w:customStyle="1">
    <w:name w:val="TOC 71"/>
    <w:basedOn w:val="776"/>
    <w:next w:val="776"/>
    <w:uiPriority w:val="39"/>
    <w:qFormat/>
    <w:pPr>
      <w:ind w:left="2520"/>
    </w:pPr>
    <w:rPr>
      <w:rFonts w:ascii="Calibri" w:hAnsi="Calibri"/>
      <w:szCs w:val="22"/>
    </w:rPr>
  </w:style>
  <w:style w:type="paragraph" w:styleId="2082" w:customStyle="1">
    <w:name w:val="paragraphindent"/>
    <w:basedOn w:val="776"/>
    <w:uiPriority w:val="0"/>
    <w:qFormat/>
    <w:pPr>
      <w:ind w:firstLine="480"/>
      <w:jc w:val="left"/>
      <w:spacing w:before="100" w:beforeAutospacing="1" w:after="100" w:afterAutospacing="1"/>
      <w:widowControl/>
    </w:pPr>
    <w:rPr>
      <w:rFonts w:ascii="宋体" w:hAnsi="宋体" w:cs="宋体"/>
      <w:sz w:val="24"/>
    </w:rPr>
  </w:style>
  <w:style w:type="paragraph" w:styleId="2083" w:customStyle="1">
    <w:name w:val="助手文本"/>
    <w:basedOn w:val="776"/>
    <w:uiPriority w:val="0"/>
    <w:qFormat/>
    <w:pPr>
      <w:ind w:left="14" w:firstLine="434"/>
      <w:spacing w:line="360" w:lineRule="auto"/>
    </w:pPr>
    <w:rPr>
      <w:rFonts w:ascii="楷体_GB2312" w:eastAsia="楷体_GB2312"/>
      <w:sz w:val="24"/>
      <w:szCs w:val="20"/>
      <w:u w:val="single"/>
    </w:rPr>
  </w:style>
  <w:style w:type="paragraph" w:styleId="2084" w:customStyle="1">
    <w:name w:val="正文无缩进"/>
    <w:basedOn w:val="776"/>
    <w:uiPriority w:val="0"/>
    <w:qFormat/>
    <w:pPr>
      <w:jc w:val="center"/>
      <w:spacing w:line="300" w:lineRule="auto"/>
    </w:pPr>
    <w:rPr>
      <w:rFonts w:ascii="宋体" w:hAnsi="宋体"/>
      <w:sz w:val="24"/>
    </w:rPr>
  </w:style>
  <w:style w:type="paragraph" w:styleId="2085" w:customStyle="1">
    <w:name w:val="Char Char1 Char Char Char Char Char Char"/>
    <w:basedOn w:val="776"/>
    <w:uiPriority w:val="0"/>
    <w:qFormat/>
    <w:pPr>
      <w:jc w:val="left"/>
      <w:spacing w:after="160" w:line="240" w:lineRule="exact"/>
      <w:widowControl/>
    </w:pPr>
    <w:rPr>
      <w:rFonts w:ascii="Verdana" w:hAnsi="Verdana" w:eastAsia="仿宋_GB2312"/>
      <w:sz w:val="24"/>
      <w:szCs w:val="20"/>
      <w:lang w:eastAsia="en-US"/>
    </w:rPr>
  </w:style>
  <w:style w:type="paragraph" w:styleId="2086" w:customStyle="1">
    <w:name w:val="È±Ê¡ÎÄ±¾"/>
    <w:basedOn w:val="776"/>
    <w:uiPriority w:val="0"/>
    <w:qFormat/>
    <w:pPr>
      <w:jc w:val="left"/>
      <w:widowControl/>
    </w:pPr>
    <w:rPr>
      <w:sz w:val="24"/>
      <w:szCs w:val="20"/>
    </w:rPr>
  </w:style>
  <w:style w:type="paragraph" w:styleId="2087" w:customStyle="1">
    <w:name w:val="14_black"/>
    <w:basedOn w:val="776"/>
    <w:uiPriority w:val="0"/>
    <w:qFormat/>
    <w:pPr>
      <w:jc w:val="left"/>
      <w:spacing w:before="100" w:beforeAutospacing="1" w:after="100" w:afterAutospacing="1"/>
      <w:widowControl/>
    </w:pPr>
    <w:rPr>
      <w:rFonts w:ascii="宋体" w:hAnsi="宋体" w:cs="宋体"/>
      <w:color w:val="000000"/>
      <w:sz w:val="23"/>
      <w:szCs w:val="23"/>
    </w:rPr>
  </w:style>
  <w:style w:type="paragraph" w:styleId="2088" w:customStyle="1">
    <w:name w:val="Char Char Char Char"/>
    <w:basedOn w:val="798"/>
    <w:uiPriority w:val="0"/>
    <w:qFormat/>
    <w:pPr>
      <w:ind w:firstLine="454"/>
      <w:jc w:val="left"/>
      <w:shd w:val="clear" w:color="auto" w:fill="000080"/>
      <w:widowControl/>
    </w:pPr>
    <w:rPr>
      <w:rFonts w:ascii="Tahoma" w:hAnsi="Tahoma" w:cs="宋体"/>
      <w:sz w:val="21"/>
      <w:szCs w:val="20"/>
    </w:rPr>
  </w:style>
  <w:style w:type="paragraph" w:styleId="2089"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90"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91"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92" w:customStyle="1">
    <w:name w:val="四级无标题条"/>
    <w:basedOn w:val="776"/>
    <w:uiPriority w:val="0"/>
    <w:qFormat/>
    <w:pPr>
      <w:ind w:left="2520" w:hanging="420"/>
    </w:pPr>
  </w:style>
  <w:style w:type="paragraph" w:styleId="2093" w:customStyle="1">
    <w:name w:val="五级无标题条"/>
    <w:basedOn w:val="776"/>
    <w:uiPriority w:val="0"/>
    <w:qFormat/>
    <w:pPr>
      <w:ind w:left="2940" w:hanging="420"/>
    </w:pPr>
  </w:style>
  <w:style w:type="paragraph" w:styleId="2094" w:customStyle="1">
    <w:name w:val="正文表标题"/>
    <w:next w:val="1100"/>
    <w:uiPriority w:val="0"/>
    <w:qFormat/>
    <w:pPr>
      <w:ind w:left="1740" w:hanging="420"/>
      <w:jc w:val="center"/>
    </w:pPr>
    <w:rPr>
      <w:rFonts w:ascii="黑体" w:hAnsi="Times New Roman" w:eastAsia="黑体" w:cs="Times New Roman"/>
      <w:sz w:val="21"/>
      <w:lang w:val="en-US" w:eastAsia="zh-CN" w:bidi="ar-SA"/>
    </w:rPr>
  </w:style>
  <w:style w:type="paragraph" w:styleId="2095" w:customStyle="1">
    <w:name w:val="我的图片"/>
    <w:basedOn w:val="776"/>
    <w:next w:val="1395"/>
    <w:uiPriority w:val="0"/>
    <w:qFormat/>
    <w:pPr>
      <w:jc w:val="center"/>
      <w:spacing w:line="360" w:lineRule="auto"/>
      <w:widowControl/>
    </w:pPr>
    <w:rPr>
      <w:rFonts w:ascii="Arial" w:hAnsi="Arial" w:eastAsia="楷体_GB2312"/>
      <w:sz w:val="24"/>
    </w:rPr>
  </w:style>
  <w:style w:type="paragraph" w:styleId="2096" w:customStyle="1">
    <w:name w:val="1 Char Char Char Char"/>
    <w:basedOn w:val="776"/>
    <w:uiPriority w:val="0"/>
    <w:qFormat/>
    <w:rPr>
      <w:rFonts w:ascii="Tahoma" w:hAnsi="Tahoma"/>
      <w:sz w:val="24"/>
      <w:szCs w:val="20"/>
    </w:rPr>
  </w:style>
  <w:style w:type="paragraph" w:styleId="2097" w:customStyle="1">
    <w:name w:val="NAP Normal"/>
    <w:basedOn w:val="776"/>
    <w:uiPriority w:val="0"/>
    <w:qFormat/>
    <w:pPr>
      <w:spacing w:line="240" w:lineRule="exact"/>
    </w:pPr>
    <w:rPr>
      <w:sz w:val="22"/>
      <w:szCs w:val="20"/>
    </w:rPr>
  </w:style>
  <w:style w:type="paragraph" w:styleId="2098" w:customStyle="1">
    <w:name w:val="样式 标题 2第一章 标题 2Heading 2 HiddenHeading 2 CCBSH2h22nd level..."/>
    <w:basedOn w:val="77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9" w:customStyle="1">
    <w:name w:val="Char Char Char Char Char Char Char Char Char Char"/>
    <w:basedOn w:val="78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00" w:customStyle="1">
    <w:name w:val="zn4"/>
    <w:basedOn w:val="1474"/>
    <w:next w:val="780"/>
    <w:uiPriority w:val="0"/>
    <w:qFormat/>
    <w:pPr>
      <w:ind w:left="851" w:hanging="851"/>
      <w:tabs>
        <w:tab w:val="clear" w:pos="780" w:leader="none"/>
        <w:tab w:val="clear" w:pos="1069" w:leader="none"/>
        <w:tab w:val="left" w:pos="1080" w:leader="none"/>
      </w:tabs>
      <w:outlineLvl w:val="3"/>
    </w:pPr>
    <w:rPr>
      <w:lang w:val="zh-CN"/>
    </w:rPr>
  </w:style>
  <w:style w:type="paragraph" w:styleId="2101" w:customStyle="1">
    <w:name w:val="图表"/>
    <w:basedOn w:val="776"/>
    <w:uiPriority w:val="99"/>
    <w:qFormat/>
    <w:pPr>
      <w:ind w:firstLine="200"/>
      <w:jc w:val="center"/>
      <w:spacing w:line="360" w:lineRule="auto"/>
    </w:pPr>
    <w:rPr>
      <w:rFonts w:ascii="方正仿宋_GBK" w:hAnsi="方正仿宋_GBK" w:eastAsia="方正仿宋_GBK"/>
      <w:sz w:val="32"/>
      <w:szCs w:val="22"/>
    </w:rPr>
  </w:style>
  <w:style w:type="paragraph" w:styleId="2102" w:customStyle="1">
    <w:name w:val="图释"/>
    <w:basedOn w:val="776"/>
    <w:uiPriority w:val="99"/>
    <w:qFormat/>
    <w:pPr>
      <w:ind w:firstLine="200"/>
      <w:jc w:val="center"/>
      <w:spacing w:line="560" w:lineRule="exact"/>
    </w:pPr>
    <w:rPr>
      <w:rFonts w:ascii="方正仿宋_GBK" w:hAnsi="方正仿宋_GBK" w:eastAsia="方正楷体_GBK"/>
      <w:sz w:val="28"/>
      <w:szCs w:val="22"/>
    </w:rPr>
  </w:style>
  <w:style w:type="paragraph" w:styleId="2103" w:customStyle="1">
    <w:name w:val="修订1"/>
    <w:uiPriority w:val="99"/>
    <w:semiHidden/>
    <w:qFormat/>
    <w:rPr>
      <w:rFonts w:ascii="Times New Roman" w:hAnsi="Times New Roman" w:eastAsia="仿宋" w:cs="Times New Roman"/>
      <w:sz w:val="28"/>
      <w:szCs w:val="24"/>
      <w:lang w:val="en-US" w:eastAsia="zh-CN" w:bidi="ar-SA"/>
    </w:rPr>
  </w:style>
  <w:style w:type="paragraph" w:styleId="2104" w:customStyle="1">
    <w:name w:val="五号正文项目（标准）"/>
    <w:basedOn w:val="77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5" w:customStyle="1">
    <w:name w:val="序列1"/>
    <w:basedOn w:val="77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06" w:customStyle="1">
    <w:name w:val="标题8"/>
    <w:basedOn w:val="78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07" w:customStyle="1">
    <w:name w:val="wx正文+标号"/>
    <w:basedOn w:val="776"/>
    <w:uiPriority w:val="0"/>
    <w:semiHidden/>
    <w:qFormat/>
    <w:pPr>
      <w:ind w:left="510" w:hanging="340"/>
      <w:spacing w:line="360" w:lineRule="auto"/>
      <w:tabs>
        <w:tab w:val="left" w:pos="510" w:leader="none"/>
      </w:tabs>
    </w:pPr>
    <w:rPr>
      <w:rFonts w:cs="宋体"/>
      <w:sz w:val="24"/>
      <w:szCs w:val="20"/>
    </w:rPr>
  </w:style>
  <w:style w:type="paragraph" w:styleId="2108" w:customStyle="1">
    <w:name w:val="text-center"/>
    <w:basedOn w:val="776"/>
    <w:uiPriority w:val="0"/>
    <w:qFormat/>
    <w:pPr>
      <w:jc w:val="center"/>
      <w:spacing w:after="150"/>
      <w:widowControl/>
    </w:pPr>
    <w:rPr>
      <w:rFonts w:ascii="宋体" w:hAnsi="宋体" w:cs="宋体"/>
      <w:sz w:val="24"/>
    </w:rPr>
  </w:style>
  <w:style w:type="paragraph" w:styleId="2109" w:customStyle="1">
    <w:name w:val="faqa"/>
    <w:basedOn w:val="776"/>
    <w:uiPriority w:val="0"/>
    <w:qFormat/>
    <w:pPr>
      <w:jc w:val="left"/>
      <w:spacing w:after="150"/>
      <w:widowControl/>
    </w:pPr>
    <w:rPr>
      <w:rFonts w:ascii="微软雅黑" w:hAnsi="微软雅黑" w:eastAsia="微软雅黑" w:cs="宋体"/>
      <w:b/>
      <w:bCs/>
      <w:sz w:val="27"/>
      <w:szCs w:val="27"/>
    </w:rPr>
  </w:style>
  <w:style w:type="paragraph" w:styleId="2110" w:customStyle="1">
    <w:name w:val="样式 标题 55l4H5h5Second Subheading + 段前: 0.5 行 段后: 0.5 行 行距:..."/>
    <w:basedOn w:val="78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1" w:customStyle="1">
    <w:name w:val="Test2"/>
    <w:basedOn w:val="77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2" w:customStyle="1">
    <w:name w:val="正文编号项"/>
    <w:basedOn w:val="80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13" w:customStyle="1">
    <w:name w:val="正文文本2"/>
    <w:basedOn w:val="776"/>
    <w:uiPriority w:val="99"/>
    <w:qFormat/>
    <w:pPr>
      <w:jc w:val="left"/>
      <w:spacing w:after="120" w:line="288" w:lineRule="auto"/>
      <w:widowControl/>
    </w:pPr>
    <w:rPr>
      <w:rFonts w:ascii="Verdana" w:hAnsi="Verdana"/>
      <w:sz w:val="24"/>
      <w:szCs w:val="20"/>
      <w:lang w:eastAsia="en-US"/>
    </w:rPr>
  </w:style>
  <w:style w:type="paragraph" w:styleId="2114" w:customStyle="1">
    <w:name w:val="Char21"/>
    <w:basedOn w:val="776"/>
    <w:uiPriority w:val="0"/>
    <w:qFormat/>
    <w:rPr>
      <w:rFonts w:ascii="仿宋_GB2312" w:eastAsia="仿宋_GB2312"/>
      <w:b/>
      <w:sz w:val="32"/>
      <w:szCs w:val="32"/>
    </w:rPr>
  </w:style>
  <w:style w:type="paragraph" w:styleId="2115" w:customStyle="1">
    <w:name w:val="Char1 Char Char Char21"/>
    <w:basedOn w:val="776"/>
    <w:uiPriority w:val="0"/>
    <w:qFormat/>
    <w:rPr>
      <w:rFonts w:ascii="Tahoma" w:hAnsi="Tahoma"/>
      <w:sz w:val="24"/>
      <w:szCs w:val="20"/>
    </w:rPr>
  </w:style>
  <w:style w:type="paragraph" w:styleId="2116" w:customStyle="1">
    <w:name w:val="Char Char12"/>
    <w:basedOn w:val="776"/>
    <w:uiPriority w:val="0"/>
    <w:qFormat/>
    <w:pPr>
      <w:jc w:val="left"/>
      <w:spacing w:after="160" w:line="240" w:lineRule="exact"/>
      <w:widowControl/>
    </w:pPr>
    <w:rPr>
      <w:rFonts w:ascii="Verdana" w:hAnsi="Verdana"/>
      <w:sz w:val="20"/>
      <w:lang w:eastAsia="en-US"/>
    </w:rPr>
  </w:style>
  <w:style w:type="paragraph" w:styleId="2117" w:customStyle="1">
    <w:name w:val="Normal (Web)1"/>
    <w:basedOn w:val="776"/>
    <w:uiPriority w:val="0"/>
    <w:qFormat/>
    <w:pPr>
      <w:jc w:val="left"/>
      <w:spacing w:before="100" w:beforeAutospacing="1" w:after="100" w:afterAutospacing="1"/>
      <w:widowControl/>
    </w:pPr>
    <w:rPr>
      <w:rFonts w:ascii="宋体" w:hAnsi="宋体" w:cs="宋体"/>
      <w:sz w:val="24"/>
    </w:rPr>
  </w:style>
  <w:style w:type="paragraph" w:styleId="2118" w:customStyle="1">
    <w:name w:val="_Style 171"/>
    <w:basedOn w:val="776"/>
    <w:next w:val="776"/>
    <w:uiPriority w:val="0"/>
    <w:qFormat/>
    <w:pPr>
      <w:ind w:firstLine="560"/>
      <w:spacing w:line="500" w:lineRule="exact"/>
    </w:pPr>
    <w:rPr>
      <w:rFonts w:ascii="Cambria" w:hAnsi="Cambria" w:eastAsia="仿宋"/>
      <w:color w:val="000000"/>
      <w:sz w:val="28"/>
      <w:szCs w:val="20"/>
    </w:rPr>
  </w:style>
  <w:style w:type="paragraph" w:styleId="2119" w:customStyle="1">
    <w:name w:val="中等深浅底纹 1 - 着色 11"/>
    <w:next w:val="2120"/>
    <w:uiPriority w:val="0"/>
    <w:qFormat/>
    <w:pPr>
      <w:widowControl w:val="off"/>
    </w:pPr>
    <w:rPr>
      <w:rFonts w:ascii="宋体" w:hAnsi="Calibri" w:eastAsia="宋体" w:cs="Times New Roman"/>
      <w:sz w:val="21"/>
      <w:szCs w:val="22"/>
      <w:lang w:val="en-US" w:eastAsia="zh-CN" w:bidi="ar-SA"/>
    </w:rPr>
  </w:style>
  <w:style w:type="paragraph" w:styleId="2120" w:customStyle="1">
    <w:name w:val="D表"/>
    <w:basedOn w:val="776"/>
    <w:next w:val="798"/>
    <w:uiPriority w:val="0"/>
    <w:qFormat/>
    <w:pPr>
      <w:ind w:hanging="2"/>
      <w:spacing w:line="500" w:lineRule="exact"/>
    </w:pPr>
    <w:rPr>
      <w:rFonts w:ascii="Calibri" w:hAnsi="Calibri" w:eastAsia="仿宋"/>
      <w:sz w:val="18"/>
      <w:szCs w:val="18"/>
    </w:rPr>
  </w:style>
  <w:style w:type="paragraph" w:styleId="2121" w:customStyle="1">
    <w:name w:val="金宏发行正文 Char Char"/>
    <w:basedOn w:val="776"/>
    <w:next w:val="2092"/>
    <w:uiPriority w:val="0"/>
    <w:qFormat/>
    <w:pPr>
      <w:ind w:firstLine="560"/>
      <w:spacing w:line="500" w:lineRule="exact"/>
    </w:pPr>
    <w:rPr>
      <w:rFonts w:ascii="Calibri" w:hAnsi="Calibri" w:eastAsia="仿宋_GB2312" w:cs="宋体"/>
      <w:sz w:val="28"/>
      <w:szCs w:val="20"/>
    </w:rPr>
  </w:style>
  <w:style w:type="paragraph" w:styleId="2122" w:customStyle="1">
    <w:name w:val="Char1 Char Char Char2"/>
    <w:basedOn w:val="776"/>
    <w:uiPriority w:val="0"/>
    <w:qFormat/>
    <w:pPr>
      <w:ind w:firstLine="560"/>
      <w:spacing w:line="500" w:lineRule="exact"/>
    </w:pPr>
    <w:rPr>
      <w:rFonts w:ascii="Tahoma" w:hAnsi="Tahoma" w:eastAsia="仿宋"/>
      <w:sz w:val="28"/>
      <w:szCs w:val="20"/>
    </w:rPr>
  </w:style>
  <w:style w:type="paragraph" w:styleId="2123" w:customStyle="1">
    <w:name w:val="Char Char Char Char2"/>
    <w:basedOn w:val="776"/>
    <w:uiPriority w:val="0"/>
    <w:qFormat/>
    <w:pPr>
      <w:ind w:firstLine="560"/>
      <w:spacing w:line="500" w:lineRule="exact"/>
    </w:pPr>
    <w:rPr>
      <w:rFonts w:ascii="Calibri" w:hAnsi="Calibri" w:eastAsia="仿宋"/>
      <w:sz w:val="28"/>
    </w:rPr>
  </w:style>
  <w:style w:type="paragraph" w:styleId="2124" w:customStyle="1">
    <w:name w:val="Heading"/>
    <w:basedOn w:val="776"/>
    <w:next w:val="80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5" w:customStyle="1">
    <w:name w:val="Char Char Char Char1"/>
    <w:basedOn w:val="776"/>
    <w:uiPriority w:val="0"/>
    <w:qFormat/>
    <w:pPr>
      <w:ind w:firstLine="560"/>
      <w:spacing w:line="500" w:lineRule="exact"/>
    </w:pPr>
    <w:rPr>
      <w:rFonts w:ascii="Calibri" w:hAnsi="Calibri" w:eastAsia="仿宋"/>
      <w:sz w:val="28"/>
    </w:rPr>
  </w:style>
  <w:style w:type="paragraph" w:styleId="2126" w:customStyle="1">
    <w:name w:val="Char Char Char Char Char Char Char Char Char Char Char Char Char Char Char Char Char Char Char Char"/>
    <w:basedOn w:val="776"/>
    <w:next w:val="776"/>
    <w:uiPriority w:val="0"/>
    <w:qFormat/>
    <w:pPr>
      <w:ind w:left="420" w:hanging="420"/>
      <w:spacing w:line="360" w:lineRule="auto"/>
      <w:tabs>
        <w:tab w:val="left" w:pos="851" w:leader="none"/>
      </w:tabs>
    </w:pPr>
    <w:rPr>
      <w:rFonts w:ascii="Calibri" w:hAnsi="Calibri" w:eastAsia="仿宋"/>
      <w:sz w:val="28"/>
    </w:rPr>
  </w:style>
  <w:style w:type="paragraph" w:styleId="2127" w:customStyle="1">
    <w:name w:val="中等深浅网格 1 - 着色 21"/>
    <w:basedOn w:val="776"/>
    <w:uiPriority w:val="34"/>
    <w:qFormat/>
    <w:pPr>
      <w:ind w:firstLine="420"/>
    </w:pPr>
    <w:rPr>
      <w:rFonts w:ascii="Calibri" w:hAnsi="Calibri" w:eastAsia="仿宋"/>
      <w:sz w:val="28"/>
      <w:szCs w:val="22"/>
    </w:rPr>
  </w:style>
  <w:style w:type="paragraph" w:styleId="2128" w:customStyle="1">
    <w:name w:val="注意事项"/>
    <w:basedOn w:val="776"/>
    <w:uiPriority w:val="0"/>
    <w:qFormat/>
    <w:pPr>
      <w:ind w:firstLine="200"/>
      <w:spacing w:before="60" w:after="60" w:line="360" w:lineRule="auto"/>
    </w:pPr>
    <w:rPr>
      <w:rFonts w:ascii="仿宋" w:hAnsi="仿宋"/>
      <w:b/>
      <w:bCs/>
      <w:sz w:val="28"/>
      <w:lang w:eastAsia="ar-SA"/>
    </w:rPr>
  </w:style>
  <w:style w:type="paragraph" w:styleId="2129"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30" w:customStyle="1">
    <w:name w:val="无编号标题"/>
    <w:basedOn w:val="776"/>
    <w:next w:val="1648"/>
    <w:uiPriority w:val="0"/>
    <w:qFormat/>
    <w:pPr>
      <w:ind w:firstLine="560"/>
      <w:jc w:val="center"/>
      <w:pageBreakBefore/>
      <w:spacing w:line="480" w:lineRule="auto"/>
      <w:suppressLineNumbers/>
    </w:pPr>
    <w:rPr>
      <w:rFonts w:ascii="宋体" w:hAnsi="宋体" w:eastAsia="仿宋"/>
      <w:b/>
      <w:sz w:val="36"/>
      <w:szCs w:val="44"/>
    </w:rPr>
  </w:style>
  <w:style w:type="paragraph" w:styleId="2131" w:customStyle="1">
    <w:name w:val="Bid_正文"/>
    <w:basedOn w:val="788"/>
    <w:next w:val="2132"/>
    <w:uiPriority w:val="0"/>
    <w:qFormat/>
    <w:pPr>
      <w:ind w:firstLine="200"/>
      <w:jc w:val="left"/>
      <w:spacing w:line="590" w:lineRule="atLeast"/>
      <w:widowControl/>
    </w:pPr>
    <w:rPr>
      <w:rFonts w:ascii="方正仿宋_GBK" w:hAnsi="Calibri" w:eastAsia="仿宋"/>
      <w:spacing w:val="-25"/>
      <w:sz w:val="32"/>
      <w:szCs w:val="20"/>
    </w:rPr>
  </w:style>
  <w:style w:type="paragraph" w:styleId="2132" w:customStyle="1">
    <w:name w:val="p1"/>
    <w:basedOn w:val="776"/>
    <w:next w:val="79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3" w:customStyle="1">
    <w:name w:val="正文首行缩进 Char3"/>
    <w:basedOn w:val="776"/>
    <w:uiPriority w:val="0"/>
    <w:qFormat/>
    <w:pPr>
      <w:ind w:firstLine="560"/>
      <w:spacing w:line="500" w:lineRule="exact"/>
    </w:pPr>
    <w:rPr>
      <w:rFonts w:ascii="Calibri" w:hAnsi="Calibri" w:eastAsia="仿宋"/>
      <w:sz w:val="28"/>
      <w:szCs w:val="20"/>
    </w:rPr>
  </w:style>
  <w:style w:type="paragraph" w:styleId="2134" w:customStyle="1">
    <w:name w:val="表格内容"/>
    <w:basedOn w:val="776"/>
    <w:next w:val="1913"/>
    <w:uiPriority w:val="0"/>
    <w:qFormat/>
    <w:pPr>
      <w:ind w:firstLine="560"/>
      <w:jc w:val="left"/>
      <w:spacing w:line="360" w:lineRule="auto"/>
    </w:pPr>
    <w:rPr>
      <w:rFonts w:ascii="微软雅黑" w:hAnsi="微软雅黑" w:eastAsia="微软雅黑"/>
      <w:sz w:val="18"/>
      <w:lang w:val="en-GB"/>
    </w:rPr>
  </w:style>
  <w:style w:type="paragraph" w:styleId="2135" w:customStyle="1">
    <w:name w:val="文章正文"/>
    <w:basedOn w:val="776"/>
    <w:next w:val="2136"/>
    <w:uiPriority w:val="0"/>
    <w:qFormat/>
    <w:pPr>
      <w:ind w:firstLine="482"/>
      <w:spacing w:line="360" w:lineRule="auto"/>
    </w:pPr>
    <w:rPr>
      <w:rFonts w:ascii="Calibri" w:hAnsi="Calibri" w:eastAsia="仿宋"/>
    </w:rPr>
  </w:style>
  <w:style w:type="paragraph" w:styleId="2136" w:customStyle="1">
    <w:name w:val="我的图表标题"/>
    <w:basedOn w:val="776"/>
    <w:next w:val="1102"/>
    <w:uiPriority w:val="0"/>
    <w:qFormat/>
    <w:pPr>
      <w:ind w:firstLine="560"/>
      <w:jc w:val="center"/>
      <w:spacing w:line="360" w:lineRule="auto"/>
    </w:pPr>
    <w:rPr>
      <w:rFonts w:ascii="Cambria" w:hAnsi="Cambria" w:eastAsia="黑体" w:cs="宋体"/>
      <w:sz w:val="28"/>
      <w:szCs w:val="20"/>
    </w:rPr>
  </w:style>
  <w:style w:type="paragraph" w:styleId="2137" w:customStyle="1">
    <w:name w:val="11111"/>
    <w:basedOn w:val="776"/>
    <w:next w:val="2138"/>
    <w:uiPriority w:val="0"/>
    <w:qFormat/>
    <w:pPr>
      <w:ind w:firstLine="200"/>
      <w:spacing w:after="120" w:line="360" w:lineRule="auto"/>
    </w:pPr>
    <w:rPr>
      <w:rFonts w:ascii="宋体" w:hAnsi="Calibri" w:eastAsia="仿宋" w:cs="宋体"/>
      <w:color w:val="000000"/>
      <w:sz w:val="28"/>
      <w:lang w:val="zh-CN"/>
    </w:rPr>
  </w:style>
  <w:style w:type="paragraph" w:styleId="2138" w:customStyle="1">
    <w:name w:val="Char Char Char Char Char Char Char Char Char Char Char Char Char"/>
    <w:basedOn w:val="776"/>
    <w:next w:val="788"/>
    <w:uiPriority w:val="0"/>
    <w:qFormat/>
    <w:pPr>
      <w:jc w:val="left"/>
      <w:spacing w:after="160" w:line="240" w:lineRule="exact"/>
      <w:widowControl/>
    </w:pPr>
    <w:rPr>
      <w:rFonts w:ascii="Verdana" w:hAnsi="Verdana" w:eastAsia="仿宋_GB2312"/>
      <w:sz w:val="28"/>
      <w:szCs w:val="20"/>
      <w:lang w:eastAsia="en-US"/>
    </w:rPr>
  </w:style>
  <w:style w:type="paragraph" w:styleId="2139" w:customStyle="1">
    <w:name w:val="标题 41"/>
    <w:basedOn w:val="779"/>
    <w:next w:val="80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40" w:customStyle="1">
    <w:name w:val="Char Char Char Char Char Char Char Char Char1 Char Char Char Char Char Char Char Char Char Char"/>
    <w:basedOn w:val="776"/>
    <w:next w:val="214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1" w:customStyle="1">
    <w:name w:val="样式3"/>
    <w:basedOn w:val="776"/>
    <w:uiPriority w:val="0"/>
    <w:qFormat/>
    <w:pPr>
      <w:ind w:firstLine="420"/>
      <w:spacing w:line="360" w:lineRule="auto"/>
      <w:tabs>
        <w:tab w:val="left" w:pos="695" w:leader="none"/>
      </w:tabs>
    </w:pPr>
    <w:rPr>
      <w:rFonts w:ascii="Calibri" w:hAnsi="Calibri" w:eastAsia="仿宋"/>
      <w:sz w:val="28"/>
    </w:rPr>
  </w:style>
  <w:style w:type="paragraph" w:styleId="2142" w:customStyle="1">
    <w:name w:val="正文Normal"/>
    <w:basedOn w:val="776"/>
    <w:next w:val="1014"/>
    <w:uiPriority w:val="0"/>
    <w:qFormat/>
    <w:pPr>
      <w:ind w:firstLine="480"/>
      <w:spacing w:after="120" w:line="360" w:lineRule="auto"/>
    </w:pPr>
    <w:rPr>
      <w:rFonts w:ascii="Arial" w:hAnsi="Arial" w:eastAsia="仿宋" w:cs="Arial"/>
      <w:sz w:val="28"/>
    </w:rPr>
  </w:style>
  <w:style w:type="paragraph" w:styleId="2143" w:customStyle="1">
    <w:name w:val="标准正文"/>
    <w:basedOn w:val="776"/>
    <w:next w:val="785"/>
    <w:uiPriority w:val="0"/>
    <w:qFormat/>
    <w:pPr>
      <w:ind w:firstLine="560"/>
      <w:spacing w:line="500" w:lineRule="exact"/>
    </w:pPr>
    <w:rPr>
      <w:rFonts w:ascii="Calibri" w:hAnsi="Calibri" w:eastAsia="仿宋"/>
      <w:sz w:val="28"/>
      <w:lang w:val="en-GB"/>
    </w:rPr>
  </w:style>
  <w:style w:type="paragraph" w:styleId="2144" w:customStyle="1">
    <w:name w:val="_Style 62"/>
    <w:next w:val="837"/>
    <w:uiPriority w:val="0"/>
    <w:qFormat/>
    <w:pPr>
      <w:jc w:val="both"/>
      <w:widowControl w:val="off"/>
    </w:pPr>
    <w:rPr>
      <w:rFonts w:ascii="Calibri" w:hAnsi="Calibri" w:eastAsia="宋体" w:cs="Times New Roman"/>
      <w:sz w:val="21"/>
      <w:szCs w:val="22"/>
      <w:lang w:val="en-US" w:eastAsia="zh-CN" w:bidi="ar-SA"/>
    </w:rPr>
  </w:style>
  <w:style w:type="paragraph" w:styleId="2145" w:customStyle="1">
    <w:name w:val="_Style 54"/>
    <w:next w:val="1561"/>
    <w:uiPriority w:val="0"/>
    <w:qFormat/>
    <w:rPr>
      <w:rFonts w:ascii="Calibri" w:hAnsi="Calibri" w:eastAsia="宋体" w:cs="Times New Roman"/>
      <w:sz w:val="24"/>
      <w:szCs w:val="24"/>
      <w:lang w:val="en-US" w:eastAsia="zh-CN" w:bidi="ar-SA"/>
    </w:rPr>
  </w:style>
  <w:style w:type="paragraph" w:styleId="2146" w:customStyle="1">
    <w:name w:val="样式 标题 2 + 行距: 最小值 12 磅"/>
    <w:basedOn w:val="778"/>
    <w:next w:val="78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7" w:customStyle="1">
    <w:name w:val="ABC_正文"/>
    <w:basedOn w:val="776"/>
    <w:uiPriority w:val="0"/>
    <w:qFormat/>
    <w:pPr>
      <w:ind w:firstLine="200"/>
      <w:widowControl/>
    </w:pPr>
    <w:rPr>
      <w:rFonts w:ascii="Calibri" w:hAnsi="宋体" w:eastAsia="Times New Roman"/>
      <w:sz w:val="20"/>
      <w:szCs w:val="20"/>
    </w:rPr>
  </w:style>
  <w:style w:type="paragraph" w:styleId="2148" w:customStyle="1">
    <w:name w:val="InfoBlue"/>
    <w:basedOn w:val="776"/>
    <w:uiPriority w:val="0"/>
    <w:qFormat/>
    <w:pPr>
      <w:ind w:left="720" w:firstLine="560"/>
      <w:jc w:val="left"/>
      <w:spacing w:after="120" w:line="360" w:lineRule="auto"/>
    </w:pPr>
    <w:rPr>
      <w:rFonts w:ascii="Calibri" w:hAnsi="Calibri" w:eastAsia="仿宋"/>
      <w:color w:val="0000ff"/>
      <w:szCs w:val="20"/>
    </w:rPr>
  </w:style>
  <w:style w:type="paragraph" w:styleId="2149" w:customStyle="1">
    <w:name w:val="样式 标题 3"/>
    <w:basedOn w:val="779"/>
    <w:next w:val="80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0"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51" w:customStyle="1">
    <w:name w:val="Char Char Char Char Char Char Char Char Char Char Char Char Char Char Char1 Char"/>
    <w:basedOn w:val="776"/>
    <w:next w:val="805"/>
    <w:uiPriority w:val="0"/>
    <w:qFormat/>
    <w:pPr>
      <w:ind w:firstLine="560"/>
      <w:jc w:val="left"/>
      <w:spacing w:after="160" w:line="240" w:lineRule="exact"/>
      <w:widowControl/>
    </w:pPr>
    <w:rPr>
      <w:rFonts w:ascii="Verdana" w:hAnsi="Verdana" w:eastAsia="仿宋"/>
      <w:sz w:val="20"/>
      <w:szCs w:val="20"/>
      <w:lang w:eastAsia="en-US"/>
    </w:rPr>
  </w:style>
  <w:style w:type="paragraph" w:styleId="2152" w:customStyle="1">
    <w:name w:val="无首行缩进正文"/>
    <w:basedOn w:val="2136"/>
    <w:next w:val="2088"/>
    <w:uiPriority w:val="0"/>
    <w:qFormat/>
    <w:pPr>
      <w:ind w:firstLine="0"/>
      <w:jc w:val="both"/>
    </w:pPr>
    <w:rPr>
      <w:rFonts w:ascii="Calibri" w:hAnsi="Calibri" w:eastAsia="方正仿宋_GBK" w:cs="Times New Roman"/>
      <w:sz w:val="21"/>
      <w:szCs w:val="24"/>
    </w:rPr>
  </w:style>
  <w:style w:type="paragraph" w:styleId="2153" w:customStyle="1">
    <w:name w:val="Plain Text1"/>
    <w:basedOn w:val="776"/>
    <w:next w:val="791"/>
    <w:uiPriority w:val="0"/>
    <w:qFormat/>
    <w:pPr>
      <w:ind w:firstLine="560"/>
      <w:spacing w:line="360" w:lineRule="auto"/>
    </w:pPr>
    <w:rPr>
      <w:rFonts w:ascii="宋体" w:hAnsi="宋体" w:eastAsia="仿宋"/>
      <w:sz w:val="28"/>
      <w:szCs w:val="20"/>
    </w:rPr>
  </w:style>
  <w:style w:type="paragraph" w:styleId="2154" w:customStyle="1">
    <w:name w:val="Char Char Char Char Char Char Char Char Char Char Char Char Char1"/>
    <w:basedOn w:val="77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5" w:customStyle="1">
    <w:name w:val="样式 Tabletext + 五号 加粗 居中 段后: 0 磅 行距: 1.5 倍行距"/>
    <w:basedOn w:val="776"/>
    <w:uiPriority w:val="0"/>
    <w:qFormat/>
    <w:pPr>
      <w:ind w:firstLine="560"/>
      <w:spacing w:line="500" w:lineRule="exact"/>
    </w:pPr>
    <w:rPr>
      <w:rFonts w:ascii="Calibri" w:hAnsi="Calibri" w:eastAsia="仿宋"/>
      <w:sz w:val="28"/>
      <w:szCs w:val="20"/>
    </w:rPr>
  </w:style>
  <w:style w:type="paragraph" w:styleId="2156" w:customStyle="1">
    <w:name w:val="Subject"/>
    <w:basedOn w:val="776"/>
    <w:uiPriority w:val="0"/>
    <w:qFormat/>
    <w:pPr>
      <w:jc w:val="center"/>
      <w:widowControl/>
    </w:pPr>
    <w:rPr>
      <w:rFonts w:ascii="Calibri" w:hAnsi="Calibri" w:eastAsia="黑体"/>
      <w:b/>
      <w:sz w:val="48"/>
    </w:rPr>
  </w:style>
  <w:style w:type="paragraph" w:styleId="2157" w:customStyle="1">
    <w:name w:val="题注1"/>
    <w:basedOn w:val="776"/>
    <w:uiPriority w:val="0"/>
    <w:qFormat/>
    <w:pPr>
      <w:ind w:firstLine="720"/>
      <w:spacing w:before="120" w:after="120" w:line="360" w:lineRule="auto"/>
      <w:suppressLineNumbers/>
    </w:pPr>
    <w:rPr>
      <w:rFonts w:ascii="仿宋" w:hAnsi="仿宋"/>
      <w:i/>
      <w:iCs/>
      <w:sz w:val="28"/>
      <w:lang w:eastAsia="ar-SA"/>
    </w:rPr>
  </w:style>
  <w:style w:type="paragraph" w:styleId="2158" w:customStyle="1">
    <w:name w:val="默认段落字体 Para Char Char Char Char"/>
    <w:basedOn w:val="776"/>
    <w:next w:val="814"/>
    <w:uiPriority w:val="0"/>
    <w:qFormat/>
    <w:pPr>
      <w:ind w:firstLine="560"/>
      <w:spacing w:line="360" w:lineRule="auto"/>
    </w:pPr>
    <w:rPr>
      <w:rFonts w:ascii="Calibri" w:hAnsi="Calibri" w:eastAsia="仿宋"/>
      <w:sz w:val="28"/>
      <w:szCs w:val="20"/>
    </w:rPr>
  </w:style>
  <w:style w:type="paragraph" w:styleId="2159" w:customStyle="1">
    <w:name w:val="样式 标题 1 + 行距: 最小值 12 磅"/>
    <w:basedOn w:val="777"/>
    <w:next w:val="214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0" w:customStyle="1">
    <w:name w:val="_Style 224"/>
    <w:basedOn w:val="776"/>
    <w:next w:val="776"/>
    <w:uiPriority w:val="39"/>
    <w:unhideWhenUsed/>
    <w:qFormat/>
    <w:pPr>
      <w:ind w:left="2100"/>
      <w:jc w:val="left"/>
      <w:widowControl/>
    </w:pPr>
    <w:rPr>
      <w:rFonts w:ascii="Calibri" w:hAnsi="Calibri"/>
      <w:szCs w:val="22"/>
    </w:rPr>
  </w:style>
  <w:style w:type="paragraph" w:styleId="2161" w:customStyle="1">
    <w:name w:val="图中文字"/>
    <w:basedOn w:val="776"/>
    <w:next w:val="1563"/>
    <w:uiPriority w:val="0"/>
    <w:qFormat/>
    <w:pPr>
      <w:ind w:firstLine="560"/>
      <w:jc w:val="center"/>
      <w:spacing w:line="500" w:lineRule="exact"/>
      <w:widowControl/>
    </w:pPr>
    <w:rPr>
      <w:rFonts w:ascii="Calibri" w:hAnsi="Calibri" w:eastAsia="仿宋_GB2312"/>
      <w:sz w:val="28"/>
      <w:szCs w:val="20"/>
    </w:rPr>
  </w:style>
  <w:style w:type="paragraph" w:styleId="2162" w:customStyle="1">
    <w:name w:val="标题 11"/>
    <w:basedOn w:val="776"/>
    <w:next w:val="776"/>
    <w:uiPriority w:val="0"/>
    <w:qFormat/>
    <w:pPr>
      <w:keepLines/>
      <w:keepNext/>
      <w:spacing w:line="590" w:lineRule="exact"/>
      <w:outlineLvl w:val="0"/>
    </w:pPr>
    <w:rPr>
      <w:rFonts w:ascii="Calibri" w:hAnsi="Calibri" w:eastAsia="方正黑体_GBK"/>
      <w:bCs/>
      <w:sz w:val="32"/>
      <w:szCs w:val="44"/>
    </w:rPr>
  </w:style>
  <w:style w:type="paragraph" w:styleId="2163" w:customStyle="1">
    <w:name w:val="样式 标题 + 右"/>
    <w:basedOn w:val="794"/>
    <w:next w:val="2050"/>
    <w:uiPriority w:val="0"/>
    <w:qFormat/>
    <w:pPr>
      <w:ind w:left="0" w:firstLine="560"/>
      <w:jc w:val="right"/>
      <w:spacing w:line="500" w:lineRule="exact"/>
    </w:pPr>
    <w:rPr>
      <w:rFonts w:ascii="宋体" w:hAnsi="Calibri" w:eastAsia="方正小标宋_GBK" w:cs="宋体"/>
      <w:color w:val="000000"/>
      <w:sz w:val="28"/>
      <w:szCs w:val="20"/>
    </w:rPr>
  </w:style>
  <w:style w:type="paragraph" w:styleId="2164" w:customStyle="1">
    <w:name w:val="表号"/>
    <w:basedOn w:val="776"/>
    <w:next w:val="109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5" w:customStyle="1">
    <w:name w:val="表头样式"/>
    <w:basedOn w:val="776"/>
    <w:uiPriority w:val="0"/>
    <w:qFormat/>
    <w:pPr>
      <w:ind w:firstLine="560"/>
      <w:jc w:val="center"/>
      <w:keepNext/>
      <w:spacing w:line="500" w:lineRule="exact"/>
    </w:pPr>
    <w:rPr>
      <w:rFonts w:ascii="Arial" w:hAnsi="Arial" w:eastAsia="仿宋"/>
      <w:b/>
      <w:szCs w:val="21"/>
    </w:rPr>
  </w:style>
  <w:style w:type="paragraph" w:styleId="2166" w:customStyle="1">
    <w:name w:val="评估表"/>
    <w:basedOn w:val="776"/>
    <w:uiPriority w:val="0"/>
    <w:qFormat/>
    <w:pPr>
      <w:spacing w:line="240" w:lineRule="exact"/>
    </w:pPr>
    <w:rPr>
      <w:rFonts w:ascii="方正仿宋_GBK" w:hAnsi="方正仿宋_GBK" w:eastAsia="方正仿宋_GBK"/>
      <w:sz w:val="18"/>
      <w:szCs w:val="18"/>
    </w:rPr>
  </w:style>
  <w:style w:type="paragraph" w:styleId="2167" w:customStyle="1">
    <w:name w:val="Table Contents"/>
    <w:basedOn w:val="776"/>
    <w:uiPriority w:val="0"/>
    <w:qFormat/>
    <w:pPr>
      <w:ind w:firstLine="720"/>
      <w:spacing w:line="360" w:lineRule="auto"/>
      <w:suppressLineNumbers/>
    </w:pPr>
    <w:rPr>
      <w:rFonts w:ascii="仿宋" w:hAnsi="仿宋"/>
      <w:sz w:val="28"/>
      <w:lang w:eastAsia="ar-SA"/>
    </w:rPr>
  </w:style>
  <w:style w:type="paragraph" w:styleId="2168" w:customStyle="1">
    <w:name w:val="Paragraph1"/>
    <w:basedOn w:val="776"/>
    <w:next w:val="1812"/>
    <w:uiPriority w:val="0"/>
    <w:qFormat/>
    <w:pPr>
      <w:ind w:firstLine="560"/>
      <w:spacing w:before="80" w:line="500" w:lineRule="exact"/>
    </w:pPr>
    <w:rPr>
      <w:rFonts w:ascii="宋体" w:hAnsi="Calibri" w:eastAsia="仿宋"/>
      <w:sz w:val="20"/>
      <w:szCs w:val="20"/>
    </w:rPr>
  </w:style>
  <w:style w:type="paragraph" w:styleId="2169" w:customStyle="1">
    <w:name w:val="Tabletext"/>
    <w:basedOn w:val="776"/>
    <w:next w:val="1726"/>
    <w:uiPriority w:val="0"/>
    <w:qFormat/>
    <w:pPr>
      <w:ind w:firstLine="560"/>
      <w:jc w:val="left"/>
      <w:keepLines/>
      <w:spacing w:after="120" w:line="240" w:lineRule="atLeast"/>
    </w:pPr>
    <w:rPr>
      <w:rFonts w:ascii="Calibri" w:hAnsi="Calibri" w:eastAsia="仿宋"/>
      <w:sz w:val="28"/>
      <w:szCs w:val="20"/>
      <w:lang w:eastAsia="en-US"/>
    </w:rPr>
  </w:style>
  <w:style w:type="paragraph" w:styleId="2170" w:customStyle="1">
    <w:name w:val="编写建议"/>
    <w:basedOn w:val="776"/>
    <w:next w:val="804"/>
    <w:uiPriority w:val="0"/>
    <w:qFormat/>
    <w:pPr>
      <w:ind w:firstLine="420"/>
      <w:jc w:val="left"/>
      <w:spacing w:line="360" w:lineRule="auto"/>
    </w:pPr>
    <w:rPr>
      <w:rFonts w:ascii="Arial" w:hAnsi="Arial" w:cs="宋体"/>
      <w:i/>
      <w:iCs/>
      <w:color w:val="0000ff"/>
      <w:sz w:val="28"/>
      <w:lang w:eastAsia="ar-SA"/>
    </w:rPr>
  </w:style>
  <w:style w:type="paragraph" w:styleId="2171" w:customStyle="1">
    <w:name w:val="引用 Char2"/>
    <w:basedOn w:val="776"/>
    <w:uiPriority w:val="0"/>
    <w:qFormat/>
    <w:pPr>
      <w:ind w:firstLine="560"/>
      <w:spacing w:line="500" w:lineRule="exact"/>
    </w:pPr>
    <w:rPr>
      <w:rFonts w:ascii="Calibri" w:hAnsi="Calibri" w:eastAsia="仿宋"/>
      <w:sz w:val="28"/>
      <w:szCs w:val="20"/>
    </w:rPr>
  </w:style>
  <w:style w:type="paragraph" w:styleId="2172" w:customStyle="1">
    <w:name w:val="文档名称"/>
    <w:basedOn w:val="776"/>
    <w:uiPriority w:val="0"/>
    <w:qFormat/>
    <w:pPr>
      <w:ind w:firstLine="720"/>
      <w:jc w:val="center"/>
      <w:spacing w:line="360" w:lineRule="auto"/>
    </w:pPr>
    <w:rPr>
      <w:rFonts w:ascii="仿宋" w:hAnsi="仿宋" w:eastAsia="黑体"/>
      <w:b/>
      <w:sz w:val="48"/>
      <w:szCs w:val="48"/>
      <w:lang w:eastAsia="ar-SA"/>
    </w:rPr>
  </w:style>
  <w:style w:type="paragraph" w:styleId="2173" w:customStyle="1">
    <w:name w:val="explanation"/>
    <w:basedOn w:val="776"/>
    <w:next w:val="1782"/>
    <w:uiPriority w:val="0"/>
    <w:qFormat/>
    <w:pPr>
      <w:ind w:firstLine="560"/>
      <w:spacing w:line="500" w:lineRule="exact"/>
    </w:pPr>
    <w:rPr>
      <w:rFonts w:ascii="Calibri" w:hAnsi="Calibri" w:eastAsia="仿宋"/>
      <w:sz w:val="28"/>
    </w:rPr>
  </w:style>
  <w:style w:type="paragraph" w:styleId="2174" w:customStyle="1">
    <w:name w:val="左对齐的表内文字"/>
    <w:basedOn w:val="776"/>
    <w:next w:val="836"/>
    <w:uiPriority w:val="0"/>
    <w:qFormat/>
    <w:pPr>
      <w:ind w:firstLine="560"/>
      <w:spacing w:line="500" w:lineRule="exact"/>
    </w:pPr>
    <w:rPr>
      <w:rFonts w:ascii="Calibri" w:hAnsi="Calibri" w:eastAsia="仿宋_GB2312" w:cs="宋体"/>
      <w:sz w:val="28"/>
      <w:szCs w:val="20"/>
    </w:rPr>
  </w:style>
  <w:style w:type="paragraph" w:styleId="2175" w:customStyle="1">
    <w:name w:val="_Style 44"/>
    <w:next w:val="776"/>
    <w:uiPriority w:val="0"/>
    <w:qFormat/>
    <w:pPr>
      <w:jc w:val="both"/>
      <w:widowControl w:val="off"/>
    </w:pPr>
    <w:rPr>
      <w:rFonts w:ascii="Calibri" w:hAnsi="Calibri" w:eastAsia="宋体" w:cs="Times New Roman"/>
      <w:sz w:val="24"/>
      <w:szCs w:val="24"/>
      <w:lang w:val="en-US" w:eastAsia="zh-CN" w:bidi="ar-SA"/>
    </w:rPr>
  </w:style>
  <w:style w:type="paragraph" w:styleId="2176" w:customStyle="1">
    <w:name w:val="样式 标题 3 + 非加粗 倾斜"/>
    <w:basedOn w:val="779"/>
    <w:next w:val="217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7" w:customStyle="1">
    <w:name w:val="样式 标题 2 + 五号"/>
    <w:basedOn w:val="778"/>
    <w:next w:val="84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8" w:customStyle="1">
    <w:name w:val="版权申明"/>
    <w:basedOn w:val="776"/>
    <w:uiPriority w:val="0"/>
    <w:qFormat/>
    <w:pPr>
      <w:ind w:firstLine="720"/>
      <w:jc w:val="center"/>
      <w:spacing w:line="360" w:lineRule="auto"/>
    </w:pPr>
    <w:rPr>
      <w:rFonts w:ascii="宋体" w:hAnsi="宋体" w:cs="宋体"/>
      <w:b/>
      <w:bCs/>
      <w:color w:val="000000"/>
      <w:sz w:val="28"/>
      <w:szCs w:val="20"/>
      <w:lang w:eastAsia="ar-SA"/>
    </w:rPr>
  </w:style>
  <w:style w:type="paragraph" w:styleId="2179" w:customStyle="1">
    <w:name w:val="标题G"/>
    <w:basedOn w:val="794"/>
    <w:next w:val="215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0" w:customStyle="1">
    <w:name w:val="标题5"/>
    <w:basedOn w:val="776"/>
    <w:uiPriority w:val="0"/>
    <w:qFormat/>
    <w:pPr>
      <w:ind w:firstLine="560"/>
      <w:jc w:val="center"/>
      <w:spacing w:line="500" w:lineRule="exact"/>
    </w:pPr>
    <w:rPr>
      <w:rFonts w:ascii="宋体" w:hAnsi="宋体" w:eastAsia="仿宋"/>
      <w:b/>
      <w:sz w:val="52"/>
      <w:szCs w:val="22"/>
    </w:rPr>
  </w:style>
  <w:style w:type="paragraph" w:styleId="2181" w:customStyle="1">
    <w:name w:val="修订11"/>
    <w:uiPriority w:val="99"/>
    <w:qFormat/>
    <w:rPr>
      <w:rFonts w:ascii="宋体" w:hAnsi="Calibri" w:eastAsia="宋体" w:cs="Times New Roman"/>
      <w:sz w:val="21"/>
      <w:lang w:val="en-US" w:eastAsia="zh-CN" w:bidi="ar-SA"/>
    </w:rPr>
  </w:style>
  <w:style w:type="paragraph" w:styleId="2182"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83" w:customStyle="1">
    <w:name w:val="目录标题2"/>
    <w:basedOn w:val="777"/>
    <w:next w:val="77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4" w:customStyle="1">
    <w:name w:val="Char1 Char Char Char1"/>
    <w:basedOn w:val="776"/>
    <w:uiPriority w:val="0"/>
    <w:qFormat/>
    <w:pPr>
      <w:ind w:firstLine="560"/>
      <w:spacing w:line="500" w:lineRule="exact"/>
    </w:pPr>
    <w:rPr>
      <w:rFonts w:ascii="Tahoma" w:hAnsi="Tahoma" w:eastAsia="仿宋"/>
      <w:sz w:val="28"/>
      <w:szCs w:val="20"/>
    </w:rPr>
  </w:style>
  <w:style w:type="paragraph" w:styleId="2185" w:customStyle="1">
    <w:name w:val="Bullet Text"/>
    <w:basedOn w:val="776"/>
    <w:next w:val="2149"/>
    <w:uiPriority w:val="0"/>
    <w:qFormat/>
    <w:pPr>
      <w:ind w:left="360" w:hanging="360"/>
      <w:jc w:val="left"/>
      <w:spacing w:after="60" w:line="500" w:lineRule="exact"/>
    </w:pPr>
    <w:rPr>
      <w:rFonts w:ascii="Arial" w:hAnsi="Arial" w:eastAsia="仿宋"/>
      <w:sz w:val="20"/>
      <w:szCs w:val="20"/>
    </w:rPr>
  </w:style>
  <w:style w:type="paragraph" w:styleId="2186" w:customStyle="1">
    <w:name w:val="_Style 47"/>
    <w:basedOn w:val="776"/>
    <w:next w:val="1069"/>
    <w:uiPriority w:val="0"/>
    <w:qFormat/>
    <w:pPr>
      <w:ind w:firstLine="420"/>
      <w:jc w:val="left"/>
      <w:spacing w:line="360" w:lineRule="auto"/>
    </w:pPr>
    <w:rPr>
      <w:rFonts w:ascii="宋体" w:hAnsi="Calibri"/>
      <w:szCs w:val="20"/>
    </w:rPr>
  </w:style>
  <w:style w:type="paragraph" w:styleId="2187" w:customStyle="1">
    <w:name w:val="_Style 196"/>
    <w:basedOn w:val="776"/>
    <w:next w:val="776"/>
    <w:uiPriority w:val="0"/>
    <w:qFormat/>
    <w:pPr>
      <w:ind w:firstLine="560"/>
      <w:spacing w:line="500" w:lineRule="exact"/>
    </w:pPr>
    <w:rPr>
      <w:rFonts w:ascii="Calibri Light" w:hAnsi="Calibri Light" w:eastAsia="仿宋"/>
      <w:color w:val="000000"/>
      <w:sz w:val="28"/>
      <w:szCs w:val="20"/>
    </w:rPr>
  </w:style>
  <w:style w:type="paragraph" w:styleId="2188" w:customStyle="1">
    <w:name w:val="Contents 10"/>
    <w:basedOn w:val="2189"/>
    <w:uiPriority w:val="0"/>
    <w:qFormat/>
    <w:pPr>
      <w:ind w:left="2547"/>
      <w:tabs>
        <w:tab w:val="right" w:pos="24919" w:leader="dot"/>
      </w:tabs>
    </w:pPr>
  </w:style>
  <w:style w:type="paragraph" w:styleId="2189" w:customStyle="1">
    <w:name w:val="Index"/>
    <w:basedOn w:val="776"/>
    <w:uiPriority w:val="0"/>
    <w:qFormat/>
    <w:pPr>
      <w:ind w:firstLine="720"/>
      <w:spacing w:line="360" w:lineRule="auto"/>
      <w:suppressLineNumbers/>
    </w:pPr>
    <w:rPr>
      <w:rFonts w:ascii="仿宋" w:hAnsi="仿宋"/>
      <w:sz w:val="28"/>
      <w:lang w:eastAsia="ar-SA"/>
    </w:rPr>
  </w:style>
  <w:style w:type="paragraph" w:styleId="2190" w:customStyle="1">
    <w:name w:val="subhead1"/>
    <w:basedOn w:val="776"/>
    <w:next w:val="820"/>
    <w:uiPriority w:val="0"/>
    <w:qFormat/>
    <w:pPr>
      <w:ind w:firstLine="560"/>
      <w:jc w:val="left"/>
      <w:spacing w:line="500" w:lineRule="exact"/>
    </w:pPr>
    <w:rPr>
      <w:rFonts w:ascii="Arial" w:hAnsi="Arial" w:eastAsia="仿宋"/>
      <w:b/>
      <w:sz w:val="28"/>
      <w:szCs w:val="20"/>
    </w:rPr>
  </w:style>
  <w:style w:type="paragraph" w:styleId="2191" w:customStyle="1">
    <w:name w:val="txt"/>
    <w:basedOn w:val="776"/>
    <w:next w:val="169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2" w:customStyle="1">
    <w:name w:val="目录标题1"/>
    <w:basedOn w:val="777"/>
    <w:next w:val="77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3" w:customStyle="1">
    <w:name w:val="Header Odd"/>
    <w:basedOn w:val="2194"/>
    <w:next w:val="1748"/>
    <w:uiPriority w:val="0"/>
    <w:qFormat/>
    <w:pPr>
      <w:jc w:val="right"/>
      <w:widowControl/>
      <w:pBdr>
        <w:bottom w:val="single" w:color="4F81BD" w:sz="4" w:space="1"/>
      </w:pBdr>
    </w:pPr>
    <w:rPr>
      <w:b/>
      <w:bCs/>
      <w:color w:val="1f497d"/>
      <w:sz w:val="20"/>
      <w:szCs w:val="23"/>
    </w:rPr>
  </w:style>
  <w:style w:type="paragraph" w:styleId="2194"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95" w:customStyle="1">
    <w:name w:val="样式 两端对齐"/>
    <w:basedOn w:val="776"/>
    <w:next w:val="2155"/>
    <w:uiPriority w:val="0"/>
    <w:qFormat/>
    <w:pPr>
      <w:ind w:firstLine="560"/>
      <w:spacing w:line="360" w:lineRule="auto"/>
    </w:pPr>
    <w:rPr>
      <w:rFonts w:ascii="宋体" w:hAnsi="Calibri" w:eastAsia="仿宋" w:cs="宋体"/>
      <w:sz w:val="28"/>
      <w:szCs w:val="20"/>
    </w:rPr>
  </w:style>
  <w:style w:type="paragraph" w:styleId="2196" w:customStyle="1">
    <w:name w:val="样式 行距: 固定值 20 磅 首行缩进:  2 字符"/>
    <w:basedOn w:val="776"/>
    <w:next w:val="2130"/>
    <w:uiPriority w:val="0"/>
    <w:qFormat/>
    <w:pPr>
      <w:ind w:firstLine="200"/>
      <w:jc w:val="left"/>
      <w:spacing w:line="360" w:lineRule="auto"/>
    </w:pPr>
    <w:rPr>
      <w:rFonts w:ascii="宋体" w:hAnsi="Calibri" w:eastAsia="仿宋" w:cs="宋体"/>
      <w:sz w:val="28"/>
      <w:szCs w:val="20"/>
    </w:rPr>
  </w:style>
  <w:style w:type="paragraph" w:styleId="2197" w:customStyle="1">
    <w:name w:val="_Style 3"/>
    <w:basedOn w:val="776"/>
    <w:uiPriority w:val="34"/>
    <w:qFormat/>
    <w:pPr>
      <w:jc w:val="left"/>
      <w:spacing w:before="100" w:beforeAutospacing="1" w:after="100" w:afterAutospacing="1"/>
      <w:widowControl/>
    </w:pPr>
    <w:rPr>
      <w:rFonts w:ascii="宋体" w:hAnsi="宋体" w:cs="宋体"/>
      <w:sz w:val="28"/>
    </w:rPr>
  </w:style>
  <w:style w:type="paragraph" w:styleId="2198" w:customStyle="1">
    <w:name w:val="文头"/>
    <w:basedOn w:val="77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9" w:customStyle="1">
    <w:name w:val="日期 Char2"/>
    <w:basedOn w:val="776"/>
    <w:uiPriority w:val="0"/>
    <w:qFormat/>
    <w:pPr>
      <w:ind w:firstLine="560"/>
      <w:spacing w:line="500" w:lineRule="exact"/>
    </w:pPr>
    <w:rPr>
      <w:rFonts w:ascii="Calibri" w:hAnsi="Calibri" w:eastAsia="仿宋"/>
      <w:sz w:val="28"/>
      <w:szCs w:val="20"/>
    </w:rPr>
  </w:style>
  <w:style w:type="paragraph" w:styleId="2200" w:customStyle="1">
    <w:name w:val="样式 正文内容 + 左侧:  0.74 厘米 首行缩进:  0.85 厘米"/>
    <w:basedOn w:val="776"/>
    <w:uiPriority w:val="0"/>
    <w:qFormat/>
    <w:pPr>
      <w:ind w:left="420" w:firstLine="480"/>
      <w:spacing w:line="380" w:lineRule="exact"/>
    </w:pPr>
    <w:rPr>
      <w:rFonts w:ascii="宋体" w:hAnsi="宋体" w:cs="宋体"/>
      <w:sz w:val="28"/>
      <w:szCs w:val="20"/>
      <w:lang w:eastAsia="ar-SA"/>
    </w:rPr>
  </w:style>
  <w:style w:type="paragraph" w:styleId="2201" w:customStyle="1">
    <w:name w:val="标题11"/>
    <w:basedOn w:val="776"/>
    <w:next w:val="77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02" w:customStyle="1">
    <w:name w:val="正文3"/>
    <w:basedOn w:val="776"/>
    <w:uiPriority w:val="0"/>
    <w:qFormat/>
    <w:pPr>
      <w:ind w:firstLine="560"/>
      <w:spacing w:line="500" w:lineRule="exact"/>
      <w:widowControl/>
    </w:pPr>
    <w:rPr>
      <w:rFonts w:ascii="Calibri" w:hAnsi="Calibri" w:eastAsia="仿宋"/>
      <w:sz w:val="28"/>
      <w:szCs w:val="20"/>
    </w:rPr>
  </w:style>
  <w:style w:type="paragraph" w:styleId="2203" w:customStyle="1">
    <w:name w:val="正文文本 Char2"/>
    <w:basedOn w:val="776"/>
    <w:uiPriority w:val="0"/>
    <w:qFormat/>
    <w:pPr>
      <w:ind w:firstLine="560"/>
      <w:spacing w:line="500" w:lineRule="exact"/>
    </w:pPr>
    <w:rPr>
      <w:rFonts w:ascii="Calibri" w:hAnsi="Calibri" w:eastAsia="仿宋"/>
      <w:sz w:val="28"/>
      <w:szCs w:val="20"/>
    </w:rPr>
  </w:style>
  <w:style w:type="paragraph" w:styleId="2204"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05" w:customStyle="1">
    <w:name w:val="样式 InfoBlue + 倾斜"/>
    <w:basedOn w:val="2176"/>
    <w:next w:val="2140"/>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06" w:customStyle="1">
    <w:name w:val="Char Char Char Char Char Char Char Char Char Char Char Char Char2"/>
    <w:basedOn w:val="77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7" w:customStyle="1">
    <w:name w:val="样式 正文文本缩进 + 左侧:  2 字符 行距: 固定值 20 磅 首行缩进:  2 字符"/>
    <w:basedOn w:val="799"/>
    <w:next w:val="1592"/>
    <w:uiPriority w:val="0"/>
    <w:qFormat/>
    <w:pPr>
      <w:ind w:left="400" w:firstLine="400"/>
      <w:jc w:val="both"/>
      <w:spacing w:line="360" w:lineRule="auto"/>
    </w:pPr>
    <w:rPr>
      <w:rFonts w:cs="宋体"/>
      <w:szCs w:val="20"/>
    </w:rPr>
  </w:style>
  <w:style w:type="paragraph" w:styleId="2208" w:customStyle="1">
    <w:name w:val="正文文本4"/>
    <w:basedOn w:val="776"/>
    <w:uiPriority w:val="99"/>
    <w:qFormat/>
    <w:pPr>
      <w:jc w:val="left"/>
      <w:spacing w:after="120" w:line="288" w:lineRule="auto"/>
      <w:widowControl/>
    </w:pPr>
    <w:rPr>
      <w:rFonts w:ascii="Verdana" w:hAnsi="Verdana"/>
      <w:sz w:val="24"/>
      <w:szCs w:val="20"/>
      <w:lang w:eastAsia="en-US"/>
    </w:rPr>
  </w:style>
  <w:style w:type="paragraph" w:styleId="2209" w:customStyle="1">
    <w:name w:val="Char1 Char Char Char3"/>
    <w:basedOn w:val="776"/>
    <w:uiPriority w:val="0"/>
    <w:qFormat/>
    <w:rPr>
      <w:rFonts w:ascii="Tahoma" w:hAnsi="Tahoma"/>
      <w:sz w:val="24"/>
      <w:szCs w:val="20"/>
    </w:rPr>
  </w:style>
  <w:style w:type="paragraph" w:styleId="2210" w:customStyle="1">
    <w:name w:val="Char Char112"/>
    <w:basedOn w:val="776"/>
    <w:uiPriority w:val="0"/>
    <w:semiHidden/>
    <w:qFormat/>
    <w:pPr>
      <w:jc w:val="left"/>
      <w:spacing w:after="160" w:line="240" w:lineRule="exact"/>
      <w:widowControl/>
    </w:pPr>
    <w:rPr>
      <w:rFonts w:ascii="Verdana" w:hAnsi="Verdana"/>
      <w:sz w:val="20"/>
      <w:lang w:eastAsia="en-US"/>
    </w:rPr>
  </w:style>
  <w:style w:type="paragraph" w:styleId="2211" w:customStyle="1">
    <w:name w:val="TOC Heading1"/>
    <w:basedOn w:val="777"/>
    <w:next w:val="77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2" w:customStyle="1">
    <w:name w:val="一级项目符号"/>
    <w:basedOn w:val="776"/>
    <w:next w:val="77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3" w:customStyle="1">
    <w:name w:val="正文排列"/>
    <w:basedOn w:val="776"/>
    <w:uiPriority w:val="0"/>
    <w:qFormat/>
    <w:pPr>
      <w:ind w:left="902"/>
      <w:tabs>
        <w:tab w:val="left" w:pos="902" w:leader="none"/>
      </w:tabs>
    </w:pPr>
    <w:rPr>
      <w:rFonts w:eastAsia="仿宋"/>
      <w:sz w:val="28"/>
      <w:szCs w:val="20"/>
    </w:rPr>
  </w:style>
  <w:style w:type="paragraph" w:styleId="2214" w:customStyle="1">
    <w:name w:val="H2 List Num cont"/>
    <w:basedOn w:val="77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5" w:customStyle="1">
    <w:name w:val="number0"/>
    <w:basedOn w:val="80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16" w:customStyle="1">
    <w:name w:val="文件标题1.1"/>
    <w:basedOn w:val="77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7" w:customStyle="1">
    <w:name w:val="编号1-2"/>
    <w:basedOn w:val="776"/>
    <w:next w:val="77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8" w:customStyle="1">
    <w:name w:val="章正文 Char"/>
    <w:basedOn w:val="77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9" w:customStyle="1">
    <w:name w:val="ordinary-output"/>
    <w:basedOn w:val="77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20"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21" w:customStyle="1">
    <w:name w:val="Char Char11"/>
    <w:basedOn w:val="776"/>
    <w:uiPriority w:val="0"/>
    <w:semiHidden/>
    <w:qFormat/>
    <w:pPr>
      <w:jc w:val="left"/>
      <w:spacing w:after="160" w:line="240" w:lineRule="exact"/>
      <w:widowControl/>
    </w:pPr>
    <w:rPr>
      <w:rFonts w:ascii="Verdana" w:hAnsi="Verdana"/>
      <w:sz w:val="20"/>
      <w:lang w:eastAsia="en-US"/>
    </w:rPr>
  </w:style>
  <w:style w:type="paragraph" w:styleId="2222"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23"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24"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25" w:customStyle="1">
    <w:name w:val="列项◆（三级）"/>
    <w:basedOn w:val="776"/>
    <w:uiPriority w:val="0"/>
    <w:qFormat/>
    <w:pPr>
      <w:ind w:left="1680" w:hanging="420"/>
    </w:pPr>
    <w:rPr>
      <w:rFonts w:ascii="宋体"/>
      <w:szCs w:val="21"/>
    </w:rPr>
  </w:style>
  <w:style w:type="paragraph" w:styleId="2226"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27" w:customStyle="1">
    <w:name w:val="示例×："/>
    <w:basedOn w:val="1125"/>
    <w:uiPriority w:val="0"/>
    <w:qFormat/>
    <w:pPr>
      <w:ind w:left="842" w:hanging="420"/>
      <w:tabs>
        <w:tab w:val="left" w:pos="360" w:leader="none"/>
        <w:tab w:val="clear" w:pos="780" w:leader="none"/>
      </w:tabs>
      <w:outlineLvl w:val="9"/>
    </w:pPr>
    <w:rPr>
      <w:rFonts w:ascii="宋体" w:eastAsia="宋体"/>
      <w:sz w:val="18"/>
      <w:szCs w:val="18"/>
    </w:rPr>
  </w:style>
  <w:style w:type="paragraph" w:styleId="2228" w:customStyle="1">
    <w:name w:val="二级无"/>
    <w:basedOn w:val="1123"/>
    <w:uiPriority w:val="0"/>
    <w:qFormat/>
    <w:pPr>
      <w:ind w:left="0" w:firstLine="0"/>
      <w:jc w:val="left"/>
    </w:pPr>
    <w:rPr>
      <w:rFonts w:ascii="宋体" w:eastAsia="宋体"/>
      <w:szCs w:val="21"/>
      <w:lang w:val="zh-CN"/>
    </w:rPr>
  </w:style>
  <w:style w:type="paragraph" w:styleId="2229" w:customStyle="1">
    <w:name w:val="注：（正文）"/>
    <w:basedOn w:val="1455"/>
    <w:next w:val="1100"/>
    <w:uiPriority w:val="0"/>
    <w:qFormat/>
    <w:pPr>
      <w:ind w:left="425" w:hanging="425"/>
      <w:tabs>
        <w:tab w:val="left" w:pos="425" w:leader="none"/>
        <w:tab w:val="clear" w:pos="1200" w:leader="none"/>
      </w:tabs>
    </w:pPr>
    <w:rPr>
      <w:szCs w:val="18"/>
    </w:rPr>
  </w:style>
  <w:style w:type="paragraph" w:styleId="2230"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31" w:customStyle="1">
    <w:name w:val="参考文献"/>
    <w:basedOn w:val="776"/>
    <w:next w:val="1100"/>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32" w:customStyle="1">
    <w:name w:val="附录标题"/>
    <w:basedOn w:val="1100"/>
    <w:next w:val="1100"/>
    <w:uiPriority w:val="0"/>
    <w:qFormat/>
    <w:pPr>
      <w:ind w:firstLine="0"/>
      <w:jc w:val="center"/>
      <w:tabs>
        <w:tab w:val="center" w:pos="4201" w:leader="none"/>
        <w:tab w:val="right" w:pos="9298" w:leader="dot"/>
      </w:tabs>
    </w:pPr>
    <w:rPr>
      <w:rFonts w:ascii="黑体" w:eastAsia="黑体"/>
    </w:rPr>
  </w:style>
  <w:style w:type="paragraph" w:styleId="2233" w:customStyle="1">
    <w:name w:val="附录表标号"/>
    <w:basedOn w:val="776"/>
    <w:next w:val="1100"/>
    <w:uiPriority w:val="0"/>
    <w:qFormat/>
    <w:pPr>
      <w:ind w:left="811" w:hanging="448"/>
      <w:jc w:val="center"/>
      <w:spacing w:line="14" w:lineRule="exact"/>
      <w:outlineLvl w:val="0"/>
    </w:pPr>
    <w:rPr>
      <w:color w:val="ffffff"/>
    </w:rPr>
  </w:style>
  <w:style w:type="paragraph" w:styleId="2234" w:customStyle="1">
    <w:name w:val="附录二级无"/>
    <w:basedOn w:val="1735"/>
    <w:uiPriority w:val="0"/>
    <w:qFormat/>
    <w:pPr>
      <w:ind w:left="851" w:hanging="851"/>
      <w:tabs>
        <w:tab w:val="left" w:pos="360" w:leader="none"/>
      </w:tabs>
    </w:pPr>
    <w:rPr>
      <w:rFonts w:ascii="宋体" w:eastAsia="宋体"/>
      <w:szCs w:val="21"/>
    </w:rPr>
  </w:style>
  <w:style w:type="paragraph" w:styleId="2235" w:customStyle="1">
    <w:name w:val="附录公式编号制表符"/>
    <w:basedOn w:val="776"/>
    <w:next w:val="1100"/>
    <w:uiPriority w:val="0"/>
    <w:qFormat/>
    <w:pPr>
      <w:widowControl/>
      <w:tabs>
        <w:tab w:val="center" w:pos="4201" w:leader="none"/>
        <w:tab w:val="right" w:pos="9298" w:leader="dot"/>
      </w:tabs>
    </w:pPr>
    <w:rPr>
      <w:rFonts w:ascii="宋体"/>
      <w:szCs w:val="20"/>
    </w:rPr>
  </w:style>
  <w:style w:type="paragraph" w:styleId="2236" w:customStyle="1">
    <w:name w:val="附录三级无"/>
    <w:basedOn w:val="1741"/>
    <w:uiPriority w:val="0"/>
    <w:qFormat/>
    <w:pPr>
      <w:ind w:left="992" w:hanging="992"/>
      <w:tabs>
        <w:tab w:val="left" w:pos="360" w:leader="none"/>
      </w:tabs>
    </w:pPr>
    <w:rPr>
      <w:rFonts w:ascii="宋体" w:eastAsia="宋体"/>
      <w:szCs w:val="21"/>
    </w:rPr>
  </w:style>
  <w:style w:type="paragraph" w:styleId="2237"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38" w:customStyle="1">
    <w:name w:val="附录四级无"/>
    <w:basedOn w:val="1748"/>
    <w:uiPriority w:val="0"/>
    <w:qFormat/>
    <w:pPr>
      <w:ind w:left="1134" w:hanging="1134"/>
      <w:tabs>
        <w:tab w:val="left" w:pos="360" w:leader="none"/>
      </w:tabs>
    </w:pPr>
    <w:rPr>
      <w:rFonts w:ascii="宋体" w:eastAsia="宋体"/>
      <w:szCs w:val="21"/>
    </w:rPr>
  </w:style>
  <w:style w:type="paragraph" w:styleId="2239" w:customStyle="1">
    <w:name w:val="附录图标号"/>
    <w:basedOn w:val="776"/>
    <w:uiPriority w:val="0"/>
    <w:qFormat/>
    <w:pPr>
      <w:ind w:firstLine="363"/>
      <w:jc w:val="center"/>
      <w:keepNext/>
      <w:pageBreakBefore/>
      <w:spacing w:line="14" w:lineRule="exact"/>
      <w:widowControl/>
      <w:outlineLvl w:val="0"/>
    </w:pPr>
    <w:rPr>
      <w:color w:val="ffffff"/>
    </w:rPr>
  </w:style>
  <w:style w:type="paragraph" w:styleId="2240" w:customStyle="1">
    <w:name w:val="附录五级无"/>
    <w:basedOn w:val="1760"/>
    <w:uiPriority w:val="0"/>
    <w:qFormat/>
    <w:pPr>
      <w:ind w:left="980"/>
      <w:tabs>
        <w:tab w:val="left" w:pos="360" w:leader="none"/>
        <w:tab w:val="clear" w:pos="780" w:leader="none"/>
      </w:tabs>
    </w:pPr>
    <w:rPr>
      <w:rFonts w:ascii="宋体" w:eastAsia="宋体"/>
      <w:szCs w:val="21"/>
    </w:rPr>
  </w:style>
  <w:style w:type="paragraph" w:styleId="2241" w:customStyle="1">
    <w:name w:val="附录一级无"/>
    <w:basedOn w:val="1565"/>
    <w:uiPriority w:val="0"/>
    <w:qFormat/>
    <w:pPr>
      <w:ind w:left="1779" w:hanging="1069"/>
      <w:tabs>
        <w:tab w:val="left" w:pos="360" w:leader="none"/>
      </w:tabs>
    </w:pPr>
    <w:rPr>
      <w:rFonts w:ascii="宋体" w:eastAsia="宋体"/>
      <w:szCs w:val="21"/>
    </w:rPr>
  </w:style>
  <w:style w:type="paragraph" w:styleId="2242"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43" w:customStyle="1">
    <w:name w:val="列项说明"/>
    <w:basedOn w:val="776"/>
    <w:uiPriority w:val="0"/>
    <w:qFormat/>
    <w:pPr>
      <w:ind w:left="400" w:hanging="200"/>
      <w:jc w:val="left"/>
      <w:spacing w:line="320" w:lineRule="exact"/>
    </w:pPr>
    <w:rPr>
      <w:rFonts w:ascii="宋体"/>
      <w:szCs w:val="20"/>
    </w:rPr>
  </w:style>
  <w:style w:type="paragraph" w:styleId="2244"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45" w:customStyle="1">
    <w:name w:val="其他标准标志"/>
    <w:basedOn w:val="1787"/>
    <w:uiPriority w:val="0"/>
    <w:qFormat/>
    <w:pPr>
      <w:framePr w:w="6101" w:h="1389" w:vSpace="181" w:hSpace="181" w:wrap="around" w:vAnchor="page" w:hAnchor="page" w:x="4673" w:y="942" w:hRule="exact"/>
    </w:pPr>
    <w:rPr>
      <w:szCs w:val="96"/>
    </w:rPr>
  </w:style>
  <w:style w:type="paragraph" w:styleId="2246" w:customStyle="1">
    <w:name w:val="三级无"/>
    <w:basedOn w:val="1451"/>
    <w:uiPriority w:val="0"/>
    <w:qFormat/>
    <w:pPr>
      <w:jc w:val="left"/>
    </w:pPr>
    <w:rPr>
      <w:rFonts w:ascii="宋体" w:eastAsia="宋体"/>
      <w:szCs w:val="21"/>
      <w:lang w:val="zh-CN"/>
    </w:rPr>
  </w:style>
  <w:style w:type="paragraph" w:styleId="2247" w:customStyle="1">
    <w:name w:val="示例后文字"/>
    <w:basedOn w:val="1100"/>
    <w:next w:val="1100"/>
    <w:uiPriority w:val="0"/>
    <w:qFormat/>
    <w:pPr>
      <w:ind w:firstLine="360"/>
      <w:tabs>
        <w:tab w:val="center" w:pos="4201" w:leader="none"/>
        <w:tab w:val="right" w:pos="9298" w:leader="dot"/>
      </w:tabs>
    </w:pPr>
    <w:rPr>
      <w:sz w:val="18"/>
    </w:rPr>
  </w:style>
  <w:style w:type="paragraph" w:styleId="2248" w:customStyle="1">
    <w:name w:val="四级无"/>
    <w:basedOn w:val="1623"/>
    <w:uiPriority w:val="0"/>
    <w:qFormat/>
    <w:pPr>
      <w:jc w:val="left"/>
    </w:pPr>
    <w:rPr>
      <w:rFonts w:ascii="宋体" w:eastAsia="宋体"/>
      <w:szCs w:val="21"/>
      <w:lang w:val="zh-CN"/>
    </w:rPr>
  </w:style>
  <w:style w:type="paragraph" w:styleId="2249" w:customStyle="1">
    <w:name w:val="图标脚注说明"/>
    <w:basedOn w:val="1100"/>
    <w:uiPriority w:val="0"/>
    <w:qFormat/>
    <w:pPr>
      <w:ind w:left="840" w:hanging="420"/>
      <w:tabs>
        <w:tab w:val="center" w:pos="4201" w:leader="none"/>
        <w:tab w:val="right" w:pos="9298" w:leader="dot"/>
      </w:tabs>
    </w:pPr>
    <w:rPr>
      <w:sz w:val="18"/>
      <w:szCs w:val="18"/>
    </w:rPr>
  </w:style>
  <w:style w:type="paragraph" w:styleId="2250" w:customStyle="1">
    <w:name w:val="图表脚注说明"/>
    <w:basedOn w:val="776"/>
    <w:uiPriority w:val="0"/>
    <w:qFormat/>
    <w:pPr>
      <w:ind w:left="811" w:hanging="448"/>
    </w:pPr>
    <w:rPr>
      <w:rFonts w:ascii="宋体"/>
      <w:sz w:val="18"/>
      <w:szCs w:val="18"/>
    </w:rPr>
  </w:style>
  <w:style w:type="paragraph" w:styleId="2251" w:customStyle="1">
    <w:name w:val="图的脚注"/>
    <w:next w:val="1100"/>
    <w:uiPriority w:val="0"/>
    <w:qFormat/>
    <w:pPr>
      <w:ind w:left="840" w:hanging="420"/>
      <w:jc w:val="both"/>
      <w:widowControl w:val="off"/>
    </w:pPr>
    <w:rPr>
      <w:rFonts w:ascii="宋体" w:hAnsi="Times New Roman" w:eastAsia="宋体" w:cs="Times New Roman"/>
      <w:sz w:val="18"/>
      <w:lang w:val="en-US" w:eastAsia="zh-CN" w:bidi="ar-SA"/>
    </w:rPr>
  </w:style>
  <w:style w:type="paragraph" w:styleId="2252" w:customStyle="1">
    <w:name w:val="五级无"/>
    <w:basedOn w:val="1686"/>
    <w:uiPriority w:val="0"/>
    <w:qFormat/>
    <w:pPr>
      <w:jc w:val="left"/>
    </w:pPr>
    <w:rPr>
      <w:rFonts w:ascii="宋体" w:eastAsia="宋体"/>
      <w:szCs w:val="21"/>
      <w:lang w:val="zh-CN"/>
    </w:rPr>
  </w:style>
  <w:style w:type="paragraph" w:styleId="2253" w:customStyle="1">
    <w:name w:val="一级无"/>
    <w:basedOn w:val="1124"/>
    <w:uiPriority w:val="0"/>
    <w:qFormat/>
    <w:pPr>
      <w:ind w:left="0" w:firstLine="0"/>
      <w:jc w:val="left"/>
    </w:pPr>
    <w:rPr>
      <w:rFonts w:ascii="宋体" w:eastAsia="宋体"/>
      <w:szCs w:val="21"/>
    </w:rPr>
  </w:style>
  <w:style w:type="paragraph" w:styleId="2254" w:customStyle="1">
    <w:name w:val="正文公式编号制表符"/>
    <w:basedOn w:val="1100"/>
    <w:next w:val="1100"/>
    <w:uiPriority w:val="0"/>
    <w:qFormat/>
    <w:pPr>
      <w:ind w:firstLine="0"/>
      <w:tabs>
        <w:tab w:val="center" w:pos="4201" w:leader="none"/>
        <w:tab w:val="right" w:pos="9298" w:leader="dot"/>
      </w:tabs>
    </w:pPr>
  </w:style>
  <w:style w:type="paragraph" w:styleId="2255" w:customStyle="1">
    <w:name w:val="终结线"/>
    <w:basedOn w:val="776"/>
    <w:uiPriority w:val="0"/>
    <w:qFormat/>
    <w:pPr>
      <w:framePr w:vSpace="181" w:hSpace="181" w:wrap="around" w:vAnchor="text" w:hAnchor="margin" w:xAlign="center" w:y="285"/>
    </w:pPr>
  </w:style>
  <w:style w:type="paragraph" w:styleId="2256" w:customStyle="1">
    <w:name w:val="其他发布日期"/>
    <w:basedOn w:val="1614"/>
    <w:uiPriority w:val="0"/>
    <w:qFormat/>
    <w:pPr>
      <w:framePr w:w="3997" w:h="471" w:vSpace="181" w:hSpace="0" w:wrap="around" w:vAnchor="page" w:hAnchor="page" w:x="1419" w:y="14097" w:hRule="exact"/>
    </w:pPr>
  </w:style>
  <w:style w:type="paragraph" w:styleId="2257" w:customStyle="1">
    <w:name w:val="其他实施日期"/>
    <w:basedOn w:val="1613"/>
    <w:uiPriority w:val="0"/>
    <w:qFormat/>
    <w:pPr>
      <w:ind w:left="0" w:firstLine="0"/>
      <w:framePr w:w="3997" w:h="471" w:vSpace="181" w:wrap="around" w:vAnchor="page" w:hAnchor="page" w:x="7089" w:y="14097" w:hRule="exact"/>
    </w:pPr>
  </w:style>
  <w:style w:type="paragraph" w:styleId="2258" w:customStyle="1">
    <w:name w:val="封面标准名称2"/>
    <w:basedOn w:val="1866"/>
    <w:uiPriority w:val="0"/>
    <w:qFormat/>
    <w:pPr>
      <w:framePr w:w="9639" w:wrap="around" w:vAnchor="page" w:hAnchor="page" w:y="4469"/>
    </w:pPr>
  </w:style>
  <w:style w:type="paragraph" w:styleId="2259" w:customStyle="1">
    <w:name w:val="封面标准英文名称2"/>
    <w:basedOn w:val="1665"/>
    <w:uiPriority w:val="0"/>
    <w:qFormat/>
    <w:pPr>
      <w:framePr w:w="9639" w:h="6917" w:wrap="around" w:vAnchor="page" w:hAnchor="page" w:xAlign="center" w:y="4469" w:hRule="exact"/>
    </w:pPr>
    <w:rPr>
      <w:rFonts w:eastAsia="黑体"/>
      <w:szCs w:val="28"/>
    </w:rPr>
  </w:style>
  <w:style w:type="paragraph" w:styleId="2260" w:customStyle="1">
    <w:name w:val="封面一致性程度标识2"/>
    <w:basedOn w:val="2047"/>
    <w:uiPriority w:val="0"/>
    <w:qFormat/>
    <w:pPr>
      <w:widowControl w:val="off"/>
      <w:framePr w:w="9639" w:h="6917" w:wrap="around" w:vAnchor="page" w:hAnchor="page" w:xAlign="center" w:y="4469" w:hRule="exact"/>
    </w:pPr>
    <w:rPr>
      <w:szCs w:val="28"/>
    </w:rPr>
  </w:style>
  <w:style w:type="paragraph" w:styleId="2261" w:customStyle="1">
    <w:name w:val="封面标准文稿类别2"/>
    <w:basedOn w:val="1921"/>
    <w:uiPriority w:val="0"/>
    <w:qFormat/>
    <w:pPr>
      <w:spacing w:after="160" w:line="240" w:lineRule="auto"/>
      <w:widowControl w:val="off"/>
      <w:framePr w:w="9639" w:h="6917" w:wrap="around" w:vAnchor="page" w:hAnchor="page" w:xAlign="center" w:y="4469" w:hRule="exact"/>
    </w:pPr>
    <w:rPr>
      <w:szCs w:val="28"/>
    </w:rPr>
  </w:style>
  <w:style w:type="paragraph" w:styleId="2262" w:customStyle="1">
    <w:name w:val="封面标准文稿编辑信息2"/>
    <w:basedOn w:val="2089"/>
    <w:uiPriority w:val="0"/>
    <w:qFormat/>
    <w:pPr>
      <w:spacing w:after="160"/>
      <w:widowControl w:val="off"/>
      <w:framePr w:w="9639" w:h="6917" w:wrap="around" w:vAnchor="page" w:hAnchor="page" w:xAlign="center" w:y="4469" w:hRule="exact"/>
    </w:pPr>
    <w:rPr>
      <w:szCs w:val="28"/>
    </w:rPr>
  </w:style>
  <w:style w:type="paragraph" w:styleId="2263"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64" w:customStyle="1">
    <w:name w:val="封面正文内容"/>
    <w:basedOn w:val="776"/>
    <w:next w:val="776"/>
    <w:uiPriority w:val="0"/>
    <w:qFormat/>
    <w:rPr>
      <w:rFonts w:ascii="宋体" w:hAnsi="宋体" w:cs="宋体"/>
      <w:sz w:val="30"/>
      <w:szCs w:val="30"/>
    </w:rPr>
  </w:style>
  <w:style w:type="paragraph" w:styleId="2265" w:customStyle="1">
    <w:name w:val="a"/>
    <w:basedOn w:val="776"/>
    <w:uiPriority w:val="0"/>
    <w:qFormat/>
    <w:pPr>
      <w:jc w:val="left"/>
      <w:spacing w:before="100" w:beforeAutospacing="1" w:after="100" w:afterAutospacing="1"/>
      <w:widowControl/>
    </w:pPr>
    <w:rPr>
      <w:rFonts w:ascii="宋体" w:hAnsi="宋体" w:cs="宋体"/>
      <w:sz w:val="24"/>
    </w:rPr>
  </w:style>
  <w:style w:type="paragraph" w:styleId="2266" w:customStyle="1">
    <w:name w:val="方框下的ABC标题"/>
    <w:basedOn w:val="776"/>
    <w:uiPriority w:val="0"/>
    <w:qFormat/>
    <w:pPr>
      <w:spacing w:line="360" w:lineRule="auto"/>
    </w:pPr>
    <w:rPr>
      <w:rFonts w:hAnsi="宋体"/>
    </w:rPr>
  </w:style>
  <w:style w:type="paragraph" w:styleId="2267" w:customStyle="1">
    <w:name w:val="SUR-方框下的ABC标题"/>
    <w:basedOn w:val="776"/>
    <w:uiPriority w:val="0"/>
    <w:qFormat/>
    <w:pPr>
      <w:ind w:left="726" w:hanging="363"/>
      <w:jc w:val="left"/>
      <w:spacing w:line="360" w:lineRule="auto"/>
      <w:tabs>
        <w:tab w:val="left" w:pos="1140" w:leader="none"/>
      </w:tabs>
    </w:pPr>
    <w:rPr>
      <w:szCs w:val="20"/>
      <w:lang w:eastAsia="en-US"/>
    </w:rPr>
  </w:style>
  <w:style w:type="paragraph" w:styleId="2268"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69" w:customStyle="1">
    <w:name w:val="D标题二"/>
    <w:basedOn w:val="2268"/>
    <w:next w:val="2268"/>
    <w:uiPriority w:val="0"/>
    <w:qFormat/>
    <w:rPr>
      <w:rFonts w:eastAsia="黑体"/>
    </w:rPr>
  </w:style>
  <w:style w:type="paragraph" w:styleId="2270" w:customStyle="1">
    <w:name w:val="点对点应答文字"/>
    <w:basedOn w:val="776"/>
    <w:uiPriority w:val="0"/>
    <w:qFormat/>
    <w:pPr>
      <w:jc w:val="left"/>
      <w:spacing w:line="360" w:lineRule="auto"/>
    </w:pPr>
    <w:rPr>
      <w:i/>
      <w:color w:val="0000ff"/>
      <w:szCs w:val="20"/>
      <w:lang w:eastAsia="en-US"/>
    </w:rPr>
  </w:style>
  <w:style w:type="paragraph" w:styleId="2271" w:customStyle="1">
    <w:name w:val="SUR-方框标题"/>
    <w:basedOn w:val="776"/>
    <w:uiPriority w:val="0"/>
    <w:qFormat/>
    <w:pPr>
      <w:jc w:val="left"/>
      <w:spacing w:line="360" w:lineRule="auto"/>
    </w:pPr>
    <w:rPr>
      <w:szCs w:val="20"/>
      <w:lang w:eastAsia="en-US"/>
    </w:rPr>
  </w:style>
  <w:style w:type="paragraph" w:styleId="2272" w:customStyle="1">
    <w:name w:val="表内文字"/>
    <w:uiPriority w:val="0"/>
    <w:qFormat/>
    <w:rPr>
      <w:rFonts w:ascii="Times New Roman" w:hAnsi="Times New Roman" w:eastAsia="宋体" w:cs="Times New Roman"/>
      <w:sz w:val="21"/>
      <w:lang w:val="en-US" w:eastAsia="zh-CN" w:bidi="ar-SA"/>
    </w:rPr>
  </w:style>
  <w:style w:type="paragraph" w:styleId="2273" w:customStyle="1">
    <w:name w:val="示意图说明"/>
    <w:basedOn w:val="776"/>
    <w:next w:val="788"/>
    <w:uiPriority w:val="0"/>
    <w:qFormat/>
    <w:pPr>
      <w:jc w:val="center"/>
      <w:spacing w:line="360" w:lineRule="auto"/>
    </w:pPr>
    <w:rPr>
      <w:rFonts w:eastAsia="黑体"/>
      <w:szCs w:val="20"/>
      <w:lang w:eastAsia="en-US"/>
    </w:rPr>
  </w:style>
  <w:style w:type="paragraph" w:styleId="2274" w:customStyle="1">
    <w:name w:val="方框标题"/>
    <w:basedOn w:val="776"/>
    <w:next w:val="776"/>
    <w:uiPriority w:val="0"/>
    <w:qFormat/>
    <w:pPr>
      <w:ind w:firstLine="397"/>
      <w:spacing w:line="360" w:lineRule="auto"/>
      <w:tabs>
        <w:tab w:val="left" w:pos="420" w:leader="none"/>
      </w:tabs>
    </w:pPr>
    <w:rPr>
      <w:rFonts w:eastAsia="黑体"/>
    </w:rPr>
  </w:style>
  <w:style w:type="paragraph" w:styleId="2275"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76" w:customStyle="1">
    <w:name w:val="MM Topic 1"/>
    <w:basedOn w:val="77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7" w:customStyle="1">
    <w:name w:val="MM Topic 3"/>
    <w:basedOn w:val="779"/>
    <w:uiPriority w:val="0"/>
    <w:qFormat/>
    <w:pPr>
      <w:ind w:left="420" w:hanging="420"/>
      <w:tabs>
        <w:tab w:val="left" w:pos="0" w:leader="none"/>
      </w:tabs>
    </w:pPr>
    <w:rPr>
      <w:rFonts w:ascii="Calibri" w:hAnsi="Calibri"/>
      <w:bCs/>
      <w:szCs w:val="32"/>
      <w:lang w:val="zh-CN"/>
    </w:rPr>
  </w:style>
  <w:style w:type="paragraph" w:styleId="2278" w:customStyle="1">
    <w:name w:val="p15"/>
    <w:basedOn w:val="776"/>
    <w:uiPriority w:val="0"/>
    <w:qFormat/>
    <w:pPr>
      <w:jc w:val="left"/>
      <w:spacing w:before="156" w:after="156"/>
      <w:widowControl/>
    </w:pPr>
    <w:rPr>
      <w:rFonts w:ascii="黑体" w:hAnsi="黑体" w:eastAsia="黑体" w:cs="宋体"/>
      <w:szCs w:val="21"/>
    </w:rPr>
  </w:style>
  <w:style w:type="paragraph" w:styleId="2279" w:customStyle="1">
    <w:name w:val="p16"/>
    <w:basedOn w:val="776"/>
    <w:uiPriority w:val="0"/>
    <w:qFormat/>
    <w:pPr>
      <w:ind w:firstLine="420"/>
      <w:widowControl/>
    </w:pPr>
    <w:rPr>
      <w:rFonts w:ascii="宋体" w:hAnsi="宋体" w:cs="宋体"/>
      <w:sz w:val="20"/>
      <w:szCs w:val="20"/>
    </w:rPr>
  </w:style>
  <w:style w:type="paragraph" w:styleId="2280" w:customStyle="1">
    <w:name w:val="p17"/>
    <w:basedOn w:val="776"/>
    <w:uiPriority w:val="0"/>
    <w:qFormat/>
    <w:pPr>
      <w:jc w:val="center"/>
      <w:spacing w:before="156" w:after="156"/>
      <w:widowControl/>
    </w:pPr>
    <w:rPr>
      <w:rFonts w:ascii="黑体" w:hAnsi="黑体" w:eastAsia="黑体" w:cs="宋体"/>
      <w:szCs w:val="21"/>
    </w:rPr>
  </w:style>
  <w:style w:type="paragraph" w:styleId="2281" w:customStyle="1">
    <w:name w:val="0-投标正文"/>
    <w:basedOn w:val="77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2" w:customStyle="1">
    <w:name w:val="网格型1"/>
    <w:basedOn w:val="7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2"/>
    <w:basedOn w:val="7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11"/>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5" w:customStyle="1">
    <w:name w:val="网格型21"/>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6" w:customStyle="1">
    <w:name w:val="网格型3"/>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7" w:customStyle="1">
    <w:name w:val="网格型12"/>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8" w:customStyle="1">
    <w:name w:val="网格型22"/>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9" w:customStyle="1">
    <w:name w:val="网格型4"/>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0" w:customStyle="1">
    <w:name w:val="网格型13"/>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1" w:customStyle="1">
    <w:name w:val="网格型23"/>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2" w:customStyle="1">
    <w:name w:val="网格型5"/>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3" w:customStyle="1">
    <w:name w:val="网格型6"/>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4" w:customStyle="1">
    <w:name w:val="网格型14"/>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5" w:customStyle="1">
    <w:name w:val="网格型24"/>
    <w:basedOn w:val="7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6" w:customStyle="1">
    <w:name w:val="网格型7"/>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7" w:customStyle="1">
    <w:name w:val="网格型8"/>
    <w:basedOn w:val="7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98" w:customStyle="1">
    <w:name w:val="普通(网站) Char"/>
    <w:uiPriority w:val="0"/>
    <w:qFormat/>
    <w:rPr>
      <w:rFonts w:ascii="宋体" w:hAnsi="宋体" w:cs="宋体"/>
      <w:color w:val="000000"/>
      <w:sz w:val="24"/>
      <w:szCs w:val="24"/>
    </w:rPr>
  </w:style>
  <w:style w:type="character" w:styleId="2299" w:customStyle="1">
    <w:name w:val="正文缩进 Char"/>
    <w:uiPriority w:val="0"/>
    <w:qFormat/>
    <w:rPr>
      <w:rFonts w:eastAsia="宋体"/>
      <w:sz w:val="21"/>
      <w:lang w:val="en-US" w:eastAsia="zh-CN" w:bidi="ar-SA"/>
    </w:rPr>
  </w:style>
  <w:style w:type="character" w:styleId="2300" w:customStyle="1">
    <w:name w:val="正文文本首行缩进 2 字符"/>
    <w:basedOn w:val="1578"/>
    <w:link w:val="845"/>
    <w:uiPriority w:val="99"/>
    <w:semiHidden/>
    <w:qFormat/>
    <w:rPr>
      <w:rFonts w:ascii="Times New Roman" w:hAnsi="Times New Roman" w:eastAsia="宋体" w:cs="Times New Roman"/>
      <w:szCs w:val="24"/>
    </w:rPr>
  </w:style>
  <w:style w:type="character" w:styleId="2301" w:customStyle="1">
    <w:name w:val="正文文本首行缩进 字符"/>
    <w:basedOn w:val="1579"/>
    <w:link w:val="844"/>
    <w:uiPriority w:val="99"/>
    <w:semiHidden/>
    <w:qFormat/>
    <w:rPr>
      <w:rFonts w:ascii="Times New Roman" w:hAnsi="Times New Roman" w:eastAsia="宋体" w:cs="Times New Roman"/>
      <w:szCs w:val="24"/>
    </w:rPr>
  </w:style>
  <w:style w:type="paragraph" w:styleId="2302" w:customStyle="1">
    <w:name w:val="Andy_正文格式"/>
    <w:basedOn w:val="776"/>
    <w:uiPriority w:val="0"/>
    <w:qFormat/>
    <w:pPr>
      <w:ind w:firstLine="560"/>
      <w:jc w:val="left"/>
    </w:pPr>
    <w:rPr>
      <w:rFonts w:ascii="仿宋_GB2312" w:eastAsia="仿宋_GB2312"/>
      <w:sz w:val="28"/>
      <w:szCs w:val="28"/>
    </w:rPr>
  </w:style>
  <w:style w:type="character" w:styleId="2303" w:customStyle="1">
    <w:name w:val="p141"/>
    <w:uiPriority w:val="0"/>
    <w:qFormat/>
    <w:rPr>
      <w:sz w:val="21"/>
      <w:szCs w:val="21"/>
    </w:rPr>
  </w:style>
  <w:style w:type="character" w:styleId="2304" w:customStyle="1">
    <w:name w:val="标题 3 字符"/>
    <w:uiPriority w:val="0"/>
    <w:qFormat/>
    <w:rPr>
      <w:b/>
      <w:sz w:val="32"/>
    </w:rPr>
  </w:style>
  <w:style w:type="paragraph" w:styleId="230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06" w:customStyle="1">
    <w:name w:val="px_10"/>
    <w:basedOn w:val="786"/>
    <w:uiPriority w:val="0"/>
    <w:qFormat/>
  </w:style>
  <w:style w:type="paragraph" w:styleId="230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08" w:customStyle="1">
    <w:name w:val="text-tag"/>
    <w:basedOn w:val="776"/>
    <w:uiPriority w:val="99"/>
    <w:semiHidden/>
    <w:qFormat/>
    <w:pPr>
      <w:jc w:val="left"/>
      <w:spacing w:before="100" w:beforeAutospacing="1" w:after="100" w:afterAutospacing="1"/>
      <w:widowControl/>
    </w:pPr>
    <w:rPr>
      <w:rFonts w:ascii="宋体" w:hAnsi="宋体" w:cs="宋体"/>
      <w:sz w:val="24"/>
    </w:rPr>
  </w:style>
  <w:style w:type="paragraph" w:styleId="2309" w:customStyle="1">
    <w:name w:val="_Style 1379"/>
    <w:basedOn w:val="776"/>
    <w:next w:val="776"/>
    <w:uiPriority w:val="0"/>
    <w:qFormat/>
    <w:pPr>
      <w:jc w:val="center"/>
      <w:pBdr>
        <w:bottom w:val="single" w:color="auto" w:sz="6" w:space="1"/>
      </w:pBdr>
    </w:pPr>
    <w:rPr>
      <w:rFonts w:ascii="Arial"/>
      <w:vanish/>
      <w:sz w:val="16"/>
    </w:rPr>
  </w:style>
  <w:style w:type="paragraph" w:styleId="2310" w:customStyle="1">
    <w:name w:val="_Style 1380"/>
    <w:basedOn w:val="776"/>
    <w:next w:val="776"/>
    <w:uiPriority w:val="0"/>
    <w:qFormat/>
    <w:pPr>
      <w:jc w:val="center"/>
      <w:pBdr>
        <w:top w:val="single" w:color="auto" w:sz="6" w:space="1"/>
      </w:pBdr>
    </w:pPr>
    <w:rPr>
      <w:rFonts w:ascii="Arial"/>
      <w:vanish/>
      <w:sz w:val="16"/>
    </w:rPr>
  </w:style>
  <w:style w:type="paragraph" w:styleId="2311"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12" w:customStyle="1">
    <w:name w:val="纯文本 Char1"/>
    <w:link w:val="1872"/>
    <w:uiPriority w:val="0"/>
    <w:qFormat/>
    <w:rPr>
      <w:rFonts w:ascii="宋体" w:hAnsi="Courier New"/>
      <w:sz w:val="21"/>
      <w:szCs w:val="21"/>
    </w:rPr>
  </w:style>
  <w:style w:type="paragraph" w:styleId="2313" w:customStyle="1">
    <w:name w:val="索引 11"/>
    <w:basedOn w:val="776"/>
    <w:next w:val="776"/>
    <w:uiPriority w:val="99"/>
    <w:qFormat/>
    <w:pPr>
      <w:spacing w:line="360" w:lineRule="auto"/>
    </w:pPr>
    <w:rPr>
      <w:rFonts w:ascii="仿宋_GB2312" w:eastAsia="仿宋_GB2312"/>
      <w:sz w:val="24"/>
      <w:szCs w:val="20"/>
    </w:rPr>
  </w:style>
  <w:style w:type="paragraph" w:styleId="2314"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2315" w:customStyle="1">
    <w:name w:val="默认段落字体11"/>
    <w:uiPriority w:val="1"/>
    <w:unhideWhenUsed/>
    <w:qFormat/>
  </w:style>
  <w:style w:type="paragraph" w:styleId="2316" w:customStyle="1">
    <w:name w:val="Normal_13"/>
    <w:uiPriority w:val="0"/>
    <w:qFormat/>
    <w:rPr>
      <w:rFonts w:ascii="Times New Roman" w:hAnsi="Times New Roman" w:eastAsia="Times New Roman" w:cs="Times New Roman"/>
      <w:sz w:val="24"/>
      <w:szCs w:val="24"/>
      <w:lang w:val="en-US" w:eastAsia="zh-CN" w:bidi="ar-SA"/>
    </w:rPr>
  </w:style>
  <w:style w:type="paragraph" w:styleId="2317" w:customStyle="1">
    <w:name w:val="SZ标题1"/>
    <w:basedOn w:val="777"/>
    <w:uiPriority w:val="0"/>
    <w:qFormat/>
    <w:pPr>
      <w:spacing w:before="156" w:after="156"/>
    </w:pPr>
    <w:rPr>
      <w:rFonts w:ascii="黑体" w:hAnsi="黑体" w:eastAsia="华文中宋" w:cs="宋体"/>
      <w:sz w:val="36"/>
    </w:rPr>
  </w:style>
  <w:style w:type="paragraph" w:styleId="2318" w:customStyle="1">
    <w:name w:val="SZ正文加粗"/>
    <w:basedOn w:val="2319"/>
    <w:uiPriority w:val="0"/>
    <w:qFormat/>
    <w:rPr>
      <w:b/>
    </w:rPr>
  </w:style>
  <w:style w:type="paragraph" w:styleId="2319" w:customStyle="1">
    <w:name w:val="SZ正文"/>
    <w:link w:val="2322"/>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20" w:customStyle="1">
    <w:name w:val="SZ标题2"/>
    <w:basedOn w:val="778"/>
    <w:uiPriority w:val="0"/>
    <w:qFormat/>
    <w:pPr>
      <w:ind w:firstLine="541"/>
      <w:spacing w:before="156" w:after="156" w:line="240" w:lineRule="auto"/>
    </w:pPr>
    <w:rPr>
      <w:rFonts w:hAnsi="Times New Roman" w:eastAsia="黑体" w:cs="宋体"/>
      <w:spacing w:val="6"/>
      <w:sz w:val="30"/>
    </w:rPr>
  </w:style>
  <w:style w:type="paragraph" w:styleId="2321" w:customStyle="1">
    <w:name w:val="SZ图表"/>
    <w:basedOn w:val="2319"/>
    <w:uiPriority w:val="0"/>
    <w:qFormat/>
    <w:pPr>
      <w:ind w:firstLine="0"/>
      <w:jc w:val="center"/>
      <w:spacing w:line="320" w:lineRule="atLeast"/>
    </w:pPr>
    <w:rPr>
      <w:sz w:val="24"/>
    </w:rPr>
  </w:style>
  <w:style w:type="character" w:styleId="2322" w:customStyle="1">
    <w:name w:val="SZ正文 Char Char"/>
    <w:link w:val="2319"/>
    <w:uiPriority w:val="0"/>
    <w:qFormat/>
    <w:rPr>
      <w:rFonts w:ascii="Times New Roman" w:hAnsi="Times New Roman" w:eastAsia="仿宋_GB2312" w:cs="Times New Roman"/>
      <w:sz w:val="28"/>
      <w:szCs w:val="22"/>
      <w:lang w:val="en-US" w:eastAsia="zh-CN" w:bidi="ar-SA"/>
    </w:rPr>
  </w:style>
  <w:style w:type="table" w:styleId="2323" w:customStyle="1">
    <w:name w:val="Table Normal"/>
    <w:uiPriority w:val="0"/>
    <w:semiHidden/>
    <w:unhideWhenUsed/>
    <w:qFormat/>
    <w:tblPr>
      <w:tblCellMar>
        <w:left w:w="0" w:type="dxa"/>
        <w:top w:w="0" w:type="dxa"/>
        <w:right w:w="0" w:type="dxa"/>
        <w:bottom w:w="0" w:type="dxa"/>
      </w:tblCellMar>
    </w:tblPr>
  </w:style>
  <w:style w:type="paragraph" w:styleId="2324" w:customStyle="1">
    <w:name w:val="Normal_5"/>
    <w:uiPriority w:val="0"/>
    <w:qFormat/>
    <w:rPr>
      <w:rFonts w:ascii="Times New Roman" w:hAnsi="Times New Roman" w:eastAsia="Times New Roman" w:cs="Times New Roman"/>
      <w:sz w:val="24"/>
      <w:szCs w:val="24"/>
      <w:lang w:val="en-US" w:eastAsia="zh-CN" w:bidi="ar-SA"/>
    </w:rPr>
  </w:style>
  <w:style w:type="paragraph" w:styleId="2325" w:customStyle="1">
    <w:name w:val="正文缩进_0_0"/>
    <w:basedOn w:val="2326"/>
    <w:uiPriority w:val="0"/>
    <w:qFormat/>
    <w:pPr>
      <w:ind w:firstLine="482"/>
      <w:spacing w:line="360" w:lineRule="atLeast"/>
    </w:pPr>
    <w:rPr>
      <w:rFonts w:ascii="Times New Roman" w:hAnsi="Times New Roman"/>
      <w:sz w:val="24"/>
      <w:szCs w:val="20"/>
    </w:rPr>
  </w:style>
  <w:style w:type="paragraph" w:styleId="2326"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27" w:customStyle="1">
    <w:name w:val="未处理的提及2"/>
    <w:basedOn w:val="786"/>
    <w:uiPriority w:val="99"/>
    <w:semiHidden/>
    <w:unhideWhenUsed/>
    <w:qFormat/>
    <w:rPr>
      <w:color w:val="605e5c"/>
      <w:shd w:val="clear" w:color="auto" w:fill="e1dfdd"/>
    </w:rPr>
  </w:style>
  <w:style w:type="paragraph" w:styleId="2328"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29" w:customStyle="1">
    <w:name w:val="Normal_28"/>
    <w:uiPriority w:val="0"/>
    <w:qFormat/>
    <w:rPr>
      <w:rFonts w:hint="default" w:ascii="Times New Roman" w:hAnsi="Times New Roman" w:eastAsia="Times New Roman" w:cs="Times New Roman"/>
      <w:sz w:val="24"/>
      <w:szCs w:val="24"/>
    </w:rPr>
  </w:style>
  <w:style w:type="paragraph" w:styleId="2330" w:customStyle="1">
    <w:name w:val="正文_12"/>
    <w:uiPriority w:val="0"/>
    <w:qFormat/>
    <w:pPr>
      <w:jc w:val="both"/>
      <w:widowControl w:val="off"/>
    </w:pPr>
    <w:rPr>
      <w:rFonts w:hint="default" w:ascii="Calibri" w:hAnsi="Calibri" w:eastAsia="宋体" w:cs="Times New Roman"/>
      <w:sz w:val="21"/>
      <w:szCs w:val="22"/>
    </w:rPr>
  </w:style>
  <w:style w:type="numbering" w:styleId="2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6</cp:revision>
  <dcterms:created xsi:type="dcterms:W3CDTF">2025-10-24T01:13:00Z</dcterms:created>
  <dcterms:modified xsi:type="dcterms:W3CDTF">2026-05-20T04:40:02Z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2D1C9B786A3E4399B6AB7CA2DB1090C1_13</vt:lpwstr>
  </property>
  <property fmtid="{D5CDD505-2E9C-101B-9397-08002B2CF9AE}" pid="4" name="KSOTemplateDocerSaveRecord">
    <vt:lpwstr>eyJoZGlkIjoiZGQ5MzE1N2E1NmVhOTRiZGU4ZjNhZWZmZGYxMjZhNjkiLCJ1c2VySWQiOiIxNjYxMjk5OTMzIn0=</vt:lpwstr>
  </property>
</Properties>
</file>